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9E2B" w14:textId="3FEE7CF4" w:rsidR="00DD44BF" w:rsidRDefault="00464AF1">
      <w:r>
        <w:rPr>
          <w:noProof/>
        </w:rPr>
        <w:drawing>
          <wp:anchor distT="0" distB="0" distL="114300" distR="114300" simplePos="0" relativeHeight="251673600" behindDoc="0" locked="0" layoutInCell="1" allowOverlap="1" wp14:anchorId="050B6E36" wp14:editId="2D2698DE">
            <wp:simplePos x="0" y="0"/>
            <wp:positionH relativeFrom="column">
              <wp:posOffset>5697855</wp:posOffset>
            </wp:positionH>
            <wp:positionV relativeFrom="paragraph">
              <wp:posOffset>-647700</wp:posOffset>
            </wp:positionV>
            <wp:extent cx="990600" cy="2844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0600" cy="284480"/>
                    </a:xfrm>
                    <a:prstGeom prst="rect">
                      <a:avLst/>
                    </a:prstGeom>
                  </pic:spPr>
                </pic:pic>
              </a:graphicData>
            </a:graphic>
          </wp:anchor>
        </w:drawing>
      </w:r>
      <w:r w:rsidR="00F6199C">
        <w:rPr>
          <w:noProof/>
        </w:rPr>
        <mc:AlternateContent>
          <mc:Choice Requires="wps">
            <w:drawing>
              <wp:anchor distT="0" distB="0" distL="114300" distR="114300" simplePos="0" relativeHeight="251632638" behindDoc="0" locked="0" layoutInCell="1" allowOverlap="1" wp14:anchorId="1DE6BC13" wp14:editId="7E48BD5E">
                <wp:simplePos x="0" y="0"/>
                <wp:positionH relativeFrom="page">
                  <wp:posOffset>4461510</wp:posOffset>
                </wp:positionH>
                <wp:positionV relativeFrom="paragraph">
                  <wp:posOffset>-913765</wp:posOffset>
                </wp:positionV>
                <wp:extent cx="4669790" cy="10170795"/>
                <wp:effectExtent l="0" t="0" r="0" b="1905"/>
                <wp:wrapNone/>
                <wp:docPr id="21" name="Rectangle 21"/>
                <wp:cNvGraphicFramePr/>
                <a:graphic xmlns:a="http://schemas.openxmlformats.org/drawingml/2006/main">
                  <a:graphicData uri="http://schemas.microsoft.com/office/word/2010/wordprocessingShape">
                    <wps:wsp>
                      <wps:cNvSpPr/>
                      <wps:spPr>
                        <a:xfrm>
                          <a:off x="0" y="0"/>
                          <a:ext cx="4669790" cy="10170795"/>
                        </a:xfrm>
                        <a:prstGeom prst="rect">
                          <a:avLst/>
                        </a:prstGeom>
                        <a:gradFill flip="none" rotWithShape="1">
                          <a:gsLst>
                            <a:gs pos="0">
                              <a:srgbClr val="1F3445">
                                <a:alpha val="73000"/>
                              </a:srgbClr>
                            </a:gs>
                            <a:gs pos="90000">
                              <a:srgbClr val="B4B4BC">
                                <a:alpha val="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w14:anchorId="21CDF503">
              <v:rect id="Rectangle 21" style="position:absolute;margin-left:351.3pt;margin-top:-71.95pt;width:367.7pt;height:800.85pt;z-index:251632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f3445" stroked="f" strokeweight="1pt" w14:anchorId="69AF0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">
                <v:fill type="gradient" opacity="0" color2="#b4b4bc" colors="0 #1f3445;58982f #b4b4bc" angle="270" focus="100%" o:opacity2="47841f" rotate="t"/>
                <w10:wrap anchorx="page"/>
              </v:rect>
            </w:pict>
          </mc:Fallback>
        </mc:AlternateContent>
      </w:r>
      <w:r w:rsidR="00F6199C">
        <w:rPr>
          <w:noProof/>
        </w:rPr>
        <w:drawing>
          <wp:anchor distT="0" distB="0" distL="114300" distR="114300" simplePos="0" relativeHeight="251631614" behindDoc="1" locked="0" layoutInCell="1" allowOverlap="1" wp14:anchorId="415D03A9" wp14:editId="77AB3622">
            <wp:simplePos x="0" y="0"/>
            <wp:positionH relativeFrom="column">
              <wp:posOffset>-1673860</wp:posOffset>
            </wp:positionH>
            <wp:positionV relativeFrom="paragraph">
              <wp:posOffset>-933450</wp:posOffset>
            </wp:positionV>
            <wp:extent cx="10055225" cy="5154295"/>
            <wp:effectExtent l="0" t="0" r="317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2" cstate="print">
                      <a:extLst>
                        <a:ext uri="{28A0092B-C50C-407E-A947-70E740481C1C}">
                          <a14:useLocalDpi xmlns:a14="http://schemas.microsoft.com/office/drawing/2010/main" val="0"/>
                        </a:ext>
                      </a:extLst>
                    </a:blip>
                    <a:srcRect b="13970"/>
                    <a:stretch/>
                  </pic:blipFill>
                  <pic:spPr bwMode="auto">
                    <a:xfrm>
                      <a:off x="0" y="0"/>
                      <a:ext cx="10055225" cy="515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id w:val="822241726"/>
        <w:docPartObj>
          <w:docPartGallery w:val="Cover Pages"/>
          <w:docPartUnique/>
        </w:docPartObj>
      </w:sdtPr>
      <w:sdtEndPr/>
      <w:sdtContent>
        <w:p w14:paraId="08B1B450" w14:textId="086A8C44" w:rsidR="00DE7E28" w:rsidRDefault="00DE7E28"/>
        <w:p w14:paraId="245F08A0" w14:textId="1426C44C" w:rsidR="001A67BC" w:rsidRDefault="006726C4" w:rsidP="1BFC4291">
          <w:r w:rsidRPr="00C93BC0">
            <w:rPr>
              <w:noProof/>
            </w:rPr>
            <mc:AlternateContent>
              <mc:Choice Requires="wps">
                <w:drawing>
                  <wp:anchor distT="0" distB="0" distL="114300" distR="114300" simplePos="0" relativeHeight="251675648" behindDoc="0" locked="0" layoutInCell="1" allowOverlap="1" wp14:anchorId="5E6EB4B5" wp14:editId="193C9D14">
                    <wp:simplePos x="0" y="0"/>
                    <wp:positionH relativeFrom="column">
                      <wp:posOffset>103505</wp:posOffset>
                    </wp:positionH>
                    <wp:positionV relativeFrom="paragraph">
                      <wp:posOffset>8144510</wp:posOffset>
                    </wp:positionV>
                    <wp:extent cx="5276850" cy="215265"/>
                    <wp:effectExtent l="0" t="0" r="0" b="0"/>
                    <wp:wrapNone/>
                    <wp:docPr id="22" name="Rectangle 14"/>
                    <wp:cNvGraphicFramePr/>
                    <a:graphic xmlns:a="http://schemas.openxmlformats.org/drawingml/2006/main">
                      <a:graphicData uri="http://schemas.microsoft.com/office/word/2010/wordprocessingShape">
                        <wps:wsp>
                          <wps:cNvSpPr/>
                          <wps:spPr>
                            <a:xfrm>
                              <a:off x="0" y="0"/>
                              <a:ext cx="5276850" cy="215265"/>
                            </a:xfrm>
                            <a:prstGeom prst="rect">
                              <a:avLst/>
                            </a:prstGeom>
                          </wps:spPr>
                          <wps:txbx>
                            <w:txbxContent>
                              <w:p w14:paraId="190BCA6F" w14:textId="77777777" w:rsidR="006726C4" w:rsidRPr="00227863" w:rsidRDefault="006726C4" w:rsidP="006726C4">
                                <w:pPr>
                                  <w:rPr>
                                    <w:color w:val="B4B4BC" w:themeColor="background2"/>
                                    <w:kern w:val="24"/>
                                    <w:sz w:val="16"/>
                                    <w:szCs w:val="16"/>
                                  </w:rPr>
                                </w:pPr>
                                <w:r w:rsidRPr="00227863">
                                  <w:rPr>
                                    <w:color w:val="B4B4BC" w:themeColor="background2"/>
                                    <w:kern w:val="24"/>
                                    <w:sz w:val="16"/>
                                    <w:szCs w:val="16"/>
                                  </w:rPr>
                                  <w:t xml:space="preserve">CONFIDENTIAL </w:t>
                                </w:r>
                                <w:r w:rsidRPr="00227863">
                                  <w:rPr>
                                    <w:color w:val="B4B4BC" w:themeColor="background2"/>
                                    <w:kern w:val="24"/>
                                    <w:sz w:val="12"/>
                                    <w:szCs w:val="12"/>
                                  </w:rPr>
                                  <w:t>– For use by Hitachi Vantara employees and other audiences under NDA only.</w:t>
                                </w:r>
                              </w:p>
                            </w:txbxContent>
                          </wps:txbx>
                          <wps:bodyPr wrap="square" lIns="0">
                            <a:spAutoFit/>
                          </wps:bodyPr>
                        </wps:wsp>
                      </a:graphicData>
                    </a:graphic>
                  </wp:anchor>
                </w:drawing>
              </mc:Choice>
              <mc:Fallback>
                <w:pict>
                  <v:rect w14:anchorId="5E6EB4B5" id="Rectangle 14" o:spid="_x0000_s1026" style="position:absolute;margin-left:8.15pt;margin-top:641.3pt;width:415.5pt;height:16.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" filled="f" stroked="f">
                    <v:textbox style="mso-fit-shape-to-text:t" inset="0">
                      <w:txbxContent>
                        <w:p w14:paraId="190BCA6F" w14:textId="77777777" w:rsidR="006726C4" w:rsidRPr="00227863" w:rsidRDefault="006726C4" w:rsidP="006726C4">
                          <w:pPr>
                            <w:rPr>
                              <w:color w:val="B4B4BC" w:themeColor="background2"/>
                              <w:kern w:val="24"/>
                              <w:sz w:val="16"/>
                              <w:szCs w:val="16"/>
                            </w:rPr>
                          </w:pPr>
                          <w:r w:rsidRPr="00227863">
                            <w:rPr>
                              <w:color w:val="B4B4BC" w:themeColor="background2"/>
                              <w:kern w:val="24"/>
                              <w:sz w:val="16"/>
                              <w:szCs w:val="16"/>
                            </w:rPr>
                            <w:t xml:space="preserve">CONFIDENTIAL </w:t>
                          </w:r>
                          <w:r w:rsidRPr="00227863">
                            <w:rPr>
                              <w:color w:val="B4B4BC" w:themeColor="background2"/>
                              <w:kern w:val="24"/>
                              <w:sz w:val="12"/>
                              <w:szCs w:val="12"/>
                            </w:rPr>
                            <w:t>– For use by Hitachi Vantara employees and other audiences under NDA only.</w:t>
                          </w:r>
                        </w:p>
                      </w:txbxContent>
                    </v:textbox>
                  </v:rect>
                </w:pict>
              </mc:Fallback>
            </mc:AlternateContent>
          </w:r>
          <w:r w:rsidR="00E74FC9">
            <w:rPr>
              <w:noProof/>
            </w:rPr>
            <mc:AlternateContent>
              <mc:Choice Requires="wps">
                <w:drawing>
                  <wp:inline distT="0" distB="0" distL="114300" distR="114300" wp14:anchorId="2EE42DD4" wp14:editId="0FA2A66C">
                    <wp:extent cx="5907314" cy="3319976"/>
                    <wp:effectExtent l="0" t="0" r="0" b="0"/>
                    <wp:docPr id="1837408583" name="Text Box 11"/>
                    <wp:cNvGraphicFramePr/>
                    <a:graphic xmlns:a="http://schemas.openxmlformats.org/drawingml/2006/main">
                      <a:graphicData uri="http://schemas.microsoft.com/office/word/2010/wordprocessingShape">
                        <wps:wsp>
                          <wps:cNvSpPr txBox="1"/>
                          <wps:spPr>
                            <a:xfrm>
                              <a:off x="0" y="0"/>
                              <a:ext cx="5907314" cy="3319976"/>
                            </a:xfrm>
                            <a:prstGeom prst="rect">
                              <a:avLst/>
                            </a:prstGeom>
                            <a:noFill/>
                            <a:ln w="6350">
                              <a:noFill/>
                            </a:ln>
                          </wps:spPr>
                          <wps:txbx>
                            <w:txbxContent>
                              <w:p w14:paraId="1ADCC260" w14:textId="165D8AEA" w:rsidR="001A67BC" w:rsidRPr="001A67BC" w:rsidRDefault="001A67BC" w:rsidP="001A67B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EE42DD4" id="_x0000_t202" coordsize="21600,21600" o:spt="202" path="m,l,21600r21600,l21600,xe">
                    <v:stroke joinstyle="miter"/>
                    <v:path gradientshapeok="t" o:connecttype="rect"/>
                  </v:shapetype>
                  <v:shape id="Text Box 11" o:spid="_x0000_s1027" type="#_x0000_t202" style="width:465.15pt;height:2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HcWGw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" filled="f" stroked="f" strokeweight=".5pt">
                    <v:textbox>
                      <w:txbxContent>
                        <w:p w14:paraId="1ADCC260" w14:textId="165D8AEA" w:rsidR="001A67BC" w:rsidRPr="001A67BC" w:rsidRDefault="001A67BC" w:rsidP="001A67BC">
                          <w:pPr>
                            <w:rPr>
                              <w:color w:val="FFFFFF" w:themeColor="background1"/>
                            </w:rPr>
                          </w:pPr>
                        </w:p>
                      </w:txbxContent>
                    </v:textbox>
                    <w10:anchorlock/>
                  </v:shape>
                </w:pict>
              </mc:Fallback>
            </mc:AlternateContent>
          </w:r>
          <w:r w:rsidR="00E74FC9">
            <w:rPr>
              <w:noProof/>
            </w:rPr>
            <mc:AlternateContent>
              <mc:Choice Requires="wps">
                <w:drawing>
                  <wp:anchor distT="0" distB="0" distL="114300" distR="114300" simplePos="0" relativeHeight="251661312" behindDoc="0" locked="0" layoutInCell="1" allowOverlap="1" wp14:anchorId="24F9073F" wp14:editId="58B21C3B">
                    <wp:simplePos x="0" y="0"/>
                    <wp:positionH relativeFrom="margin">
                      <wp:align>left</wp:align>
                    </wp:positionH>
                    <wp:positionV relativeFrom="paragraph">
                      <wp:posOffset>4577080</wp:posOffset>
                    </wp:positionV>
                    <wp:extent cx="5907314" cy="331997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07314" cy="3319976"/>
                            </a:xfrm>
                            <a:prstGeom prst="rect">
                              <a:avLst/>
                            </a:prstGeom>
                            <a:noFill/>
                            <a:ln w="6350">
                              <a:noFill/>
                            </a:ln>
                          </wps:spPr>
                          <wps:txbx>
                            <w:txbxContent>
                              <w:p w14:paraId="14E4FCA2" w14:textId="77777777" w:rsidR="00D726FE" w:rsidRDefault="00D726FE" w:rsidP="00227863">
                                <w:pPr>
                                  <w:pStyle w:val="Subtitle"/>
                                  <w:rPr>
                                    <w:rFonts w:eastAsiaTheme="majorEastAsia" w:cs="Tahoma (Headings CS)"/>
                                    <w:color w:val="FFFFFF" w:themeColor="background1"/>
                                    <w:spacing w:val="-4"/>
                                    <w:kern w:val="28"/>
                                    <w:sz w:val="76"/>
                                    <w:szCs w:val="76"/>
                                  </w:rPr>
                                </w:pPr>
                                <w:r w:rsidRPr="00D726FE">
                                  <w:rPr>
                                    <w:rFonts w:eastAsiaTheme="majorEastAsia" w:cs="Tahoma (Headings CS)"/>
                                    <w:color w:val="FFFFFF" w:themeColor="background1"/>
                                    <w:spacing w:val="-4"/>
                                    <w:kern w:val="28"/>
                                    <w:sz w:val="76"/>
                                    <w:szCs w:val="76"/>
                                  </w:rPr>
                                  <w:t>Query and Visualiz</w:t>
                                </w:r>
                                <w:r w:rsidR="00885C3F">
                                  <w:rPr>
                                    <w:rFonts w:eastAsiaTheme="majorEastAsia" w:cs="Tahoma (Headings CS)"/>
                                    <w:color w:val="FFFFFF" w:themeColor="background1"/>
                                    <w:spacing w:val="-4"/>
                                    <w:kern w:val="28"/>
                                    <w:sz w:val="76"/>
                                    <w:szCs w:val="76"/>
                                  </w:rPr>
                                  <w:t>e</w:t>
                                </w:r>
                                <w:r w:rsidRPr="00D726FE">
                                  <w:rPr>
                                    <w:rFonts w:eastAsiaTheme="majorEastAsia" w:cs="Tahoma (Headings CS)"/>
                                    <w:color w:val="FFFFFF" w:themeColor="background1"/>
                                    <w:spacing w:val="-4"/>
                                    <w:kern w:val="28"/>
                                    <w:sz w:val="76"/>
                                    <w:szCs w:val="76"/>
                                  </w:rPr>
                                  <w:t xml:space="preserve"> Hitachi Mainframe Analytics Interpreter</w:t>
                                </w:r>
                                <w:r w:rsidR="00885C3F">
                                  <w:rPr>
                                    <w:rFonts w:eastAsiaTheme="majorEastAsia" w:cs="Tahoma (Headings CS)"/>
                                    <w:color w:val="FFFFFF" w:themeColor="background1"/>
                                    <w:spacing w:val="-4"/>
                                    <w:kern w:val="28"/>
                                    <w:sz w:val="76"/>
                                    <w:szCs w:val="76"/>
                                  </w:rPr>
                                  <w:t xml:space="preserve"> Data</w:t>
                                </w:r>
                              </w:p>
                              <w:p w14:paraId="2FBC8B93" w14:textId="77777777" w:rsidR="001A67BC" w:rsidRPr="001A67BC" w:rsidRDefault="00D726FE" w:rsidP="001A67BC">
                                <w:pPr>
                                  <w:rPr>
                                    <w:color w:val="FFFFFF" w:themeColor="background1"/>
                                  </w:rPr>
                                </w:pPr>
                                <w:r>
                                  <w:rPr>
                                    <w:rFonts w:eastAsiaTheme="minorEastAsia"/>
                                    <w:b/>
                                    <w:color w:val="CC0000" w:themeColor="accent2"/>
                                    <w:sz w:val="44"/>
                                    <w:szCs w:val="22"/>
                                  </w:rPr>
                                  <w:t>U</w:t>
                                </w:r>
                                <w:r w:rsidRPr="00D726FE">
                                  <w:rPr>
                                    <w:rFonts w:eastAsiaTheme="minorEastAsia"/>
                                    <w:b/>
                                    <w:color w:val="CC0000" w:themeColor="accent2"/>
                                    <w:sz w:val="44"/>
                                    <w:szCs w:val="22"/>
                                  </w:rPr>
                                  <w:t>sing Amazon Athena and Grafana</w:t>
                                </w:r>
                              </w:p>
                              <w:p w14:paraId="6F434D22" w14:textId="77777777" w:rsidR="001A67BC" w:rsidRPr="001A67BC" w:rsidRDefault="00F61258" w:rsidP="001A67BC">
                                <w:pPr>
                                  <w:pStyle w:val="Author"/>
                                  <w:rPr>
                                    <w:color w:val="FFFFFF" w:themeColor="background1"/>
                                  </w:rPr>
                                </w:pPr>
                                <w:r>
                                  <w:rPr>
                                    <w:color w:val="FFFFFF" w:themeColor="background1"/>
                                  </w:rPr>
                                  <w:t>Hitachi Vantara</w:t>
                                </w:r>
                              </w:p>
                              <w:p w14:paraId="03F2FD2D" w14:textId="77777777" w:rsidR="001A67BC" w:rsidRPr="001A67BC" w:rsidRDefault="00A401E4" w:rsidP="001A67BC">
                                <w:pPr>
                                  <w:rPr>
                                    <w:color w:val="FFFFFF" w:themeColor="background1"/>
                                  </w:rPr>
                                </w:pPr>
                                <w:r>
                                  <w:rPr>
                                    <w:color w:val="FFFFFF" w:themeColor="background1"/>
                                  </w:rPr>
                                  <w:t xml:space="preserve">April </w:t>
                                </w:r>
                                <w:r w:rsidR="00D726FE">
                                  <w:rPr>
                                    <w:color w:val="FFFFFF" w:themeColor="background1"/>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073F" id="_x0000_s1028" type="#_x0000_t202" style="position:absolute;margin-left:0;margin-top:360.4pt;width:465.15pt;height:261.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" filled="f" stroked="f" strokeweight=".5pt">
                    <v:textbox>
                      <w:txbxContent>
                        <w:p w14:paraId="14E4FCA2" w14:textId="77777777" w:rsidR="00D726FE" w:rsidRDefault="00D726FE" w:rsidP="00227863">
                          <w:pPr>
                            <w:pStyle w:val="Subtitle"/>
                            <w:rPr>
                              <w:rFonts w:eastAsiaTheme="majorEastAsia" w:cs="Tahoma (Headings CS)"/>
                              <w:color w:val="FFFFFF" w:themeColor="background1"/>
                              <w:spacing w:val="-4"/>
                              <w:kern w:val="28"/>
                              <w:sz w:val="76"/>
                              <w:szCs w:val="76"/>
                            </w:rPr>
                          </w:pPr>
                          <w:r w:rsidRPr="00D726FE">
                            <w:rPr>
                              <w:rFonts w:eastAsiaTheme="majorEastAsia" w:cs="Tahoma (Headings CS)"/>
                              <w:color w:val="FFFFFF" w:themeColor="background1"/>
                              <w:spacing w:val="-4"/>
                              <w:kern w:val="28"/>
                              <w:sz w:val="76"/>
                              <w:szCs w:val="76"/>
                            </w:rPr>
                            <w:t>Query and Visualiz</w:t>
                          </w:r>
                          <w:r w:rsidR="00885C3F">
                            <w:rPr>
                              <w:rFonts w:eastAsiaTheme="majorEastAsia" w:cs="Tahoma (Headings CS)"/>
                              <w:color w:val="FFFFFF" w:themeColor="background1"/>
                              <w:spacing w:val="-4"/>
                              <w:kern w:val="28"/>
                              <w:sz w:val="76"/>
                              <w:szCs w:val="76"/>
                            </w:rPr>
                            <w:t>e</w:t>
                          </w:r>
                          <w:r w:rsidRPr="00D726FE">
                            <w:rPr>
                              <w:rFonts w:eastAsiaTheme="majorEastAsia" w:cs="Tahoma (Headings CS)"/>
                              <w:color w:val="FFFFFF" w:themeColor="background1"/>
                              <w:spacing w:val="-4"/>
                              <w:kern w:val="28"/>
                              <w:sz w:val="76"/>
                              <w:szCs w:val="76"/>
                            </w:rPr>
                            <w:t xml:space="preserve"> Hitachi Mainframe Analytics Interpreter</w:t>
                          </w:r>
                          <w:r w:rsidR="00885C3F">
                            <w:rPr>
                              <w:rFonts w:eastAsiaTheme="majorEastAsia" w:cs="Tahoma (Headings CS)"/>
                              <w:color w:val="FFFFFF" w:themeColor="background1"/>
                              <w:spacing w:val="-4"/>
                              <w:kern w:val="28"/>
                              <w:sz w:val="76"/>
                              <w:szCs w:val="76"/>
                            </w:rPr>
                            <w:t xml:space="preserve"> Data</w:t>
                          </w:r>
                        </w:p>
                        <w:p w14:paraId="2FBC8B93" w14:textId="77777777" w:rsidR="001A67BC" w:rsidRPr="001A67BC" w:rsidRDefault="00D726FE" w:rsidP="001A67BC">
                          <w:pPr>
                            <w:rPr>
                              <w:color w:val="FFFFFF" w:themeColor="background1"/>
                            </w:rPr>
                          </w:pPr>
                          <w:r>
                            <w:rPr>
                              <w:rFonts w:eastAsiaTheme="minorEastAsia"/>
                              <w:b/>
                              <w:color w:val="CC0000" w:themeColor="accent2"/>
                              <w:sz w:val="44"/>
                              <w:szCs w:val="22"/>
                            </w:rPr>
                            <w:t>U</w:t>
                          </w:r>
                          <w:r w:rsidRPr="00D726FE">
                            <w:rPr>
                              <w:rFonts w:eastAsiaTheme="minorEastAsia"/>
                              <w:b/>
                              <w:color w:val="CC0000" w:themeColor="accent2"/>
                              <w:sz w:val="44"/>
                              <w:szCs w:val="22"/>
                            </w:rPr>
                            <w:t>sing Amazon Athena and Grafana</w:t>
                          </w:r>
                        </w:p>
                        <w:p w14:paraId="6F434D22" w14:textId="77777777" w:rsidR="001A67BC" w:rsidRPr="001A67BC" w:rsidRDefault="00F61258" w:rsidP="001A67BC">
                          <w:pPr>
                            <w:pStyle w:val="Author"/>
                            <w:rPr>
                              <w:color w:val="FFFFFF" w:themeColor="background1"/>
                            </w:rPr>
                          </w:pPr>
                          <w:r>
                            <w:rPr>
                              <w:color w:val="FFFFFF" w:themeColor="background1"/>
                            </w:rPr>
                            <w:t>Hitachi Vantara</w:t>
                          </w:r>
                        </w:p>
                        <w:p w14:paraId="03F2FD2D" w14:textId="77777777" w:rsidR="001A67BC" w:rsidRPr="001A67BC" w:rsidRDefault="00A401E4" w:rsidP="001A67BC">
                          <w:pPr>
                            <w:rPr>
                              <w:color w:val="FFFFFF" w:themeColor="background1"/>
                            </w:rPr>
                          </w:pPr>
                          <w:r>
                            <w:rPr>
                              <w:color w:val="FFFFFF" w:themeColor="background1"/>
                            </w:rPr>
                            <w:t xml:space="preserve">April </w:t>
                          </w:r>
                          <w:r w:rsidR="00D726FE">
                            <w:rPr>
                              <w:color w:val="FFFFFF" w:themeColor="background1"/>
                            </w:rPr>
                            <w:t>2023</w:t>
                          </w:r>
                        </w:p>
                      </w:txbxContent>
                    </v:textbox>
                    <w10:wrap anchorx="margin"/>
                  </v:shape>
                </w:pict>
              </mc:Fallback>
            </mc:AlternateContent>
          </w:r>
          <w:r w:rsidR="00F6199C" w:rsidRPr="00C93BC0">
            <w:rPr>
              <w:noProof/>
            </w:rPr>
            <mc:AlternateContent>
              <mc:Choice Requires="wps">
                <w:drawing>
                  <wp:anchor distT="0" distB="0" distL="114300" distR="114300" simplePos="0" relativeHeight="251666432" behindDoc="0" locked="0" layoutInCell="1" allowOverlap="1" wp14:anchorId="764F12FE" wp14:editId="1C2905E5">
                    <wp:simplePos x="0" y="0"/>
                    <wp:positionH relativeFrom="margin">
                      <wp:posOffset>4359275</wp:posOffset>
                    </wp:positionH>
                    <wp:positionV relativeFrom="paragraph">
                      <wp:posOffset>8176260</wp:posOffset>
                    </wp:positionV>
                    <wp:extent cx="2045335" cy="234950"/>
                    <wp:effectExtent l="0" t="0" r="0" b="0"/>
                    <wp:wrapNone/>
                    <wp:docPr id="75" name="TextBox 74">
                      <a:extLst xmlns:a="http://schemas.openxmlformats.org/drawingml/2006/main">
                        <a:ext uri="{FF2B5EF4-FFF2-40B4-BE49-F238E27FC236}">
                          <a16:creationId xmlns:a16="http://schemas.microsoft.com/office/drawing/2014/main" id="{5A06E6AB-81B8-427D-8331-38177B134D6E}"/>
                        </a:ext>
                      </a:extLst>
                    </wp:docPr>
                    <wp:cNvGraphicFramePr/>
                    <a:graphic xmlns:a="http://schemas.openxmlformats.org/drawingml/2006/main">
                      <a:graphicData uri="http://schemas.microsoft.com/office/word/2010/wordprocessingShape">
                        <wps:wsp>
                          <wps:cNvSpPr txBox="1"/>
                          <wps:spPr>
                            <a:xfrm>
                              <a:off x="0" y="0"/>
                              <a:ext cx="2045335" cy="234950"/>
                            </a:xfrm>
                            <a:prstGeom prst="rect">
                              <a:avLst/>
                            </a:prstGeom>
                            <a:noFill/>
                          </wps:spPr>
                          <wps:txbx>
                            <w:txbxContent>
                              <w:p w14:paraId="1B99CBE7" w14:textId="1D1B2523" w:rsidR="00C93BC0" w:rsidRPr="003B7DE5" w:rsidRDefault="00C93BC0" w:rsidP="00C93BC0">
                                <w:pPr>
                                  <w:jc w:val="right"/>
                                  <w:rPr>
                                    <w:color w:val="B4B4BC" w:themeColor="background2"/>
                                    <w:kern w:val="24"/>
                                    <w:sz w:val="12"/>
                                    <w:szCs w:val="12"/>
                                  </w:rPr>
                                </w:pPr>
                                <w:r w:rsidRPr="003B7DE5">
                                  <w:rPr>
                                    <w:color w:val="B4B4BC" w:themeColor="background2"/>
                                    <w:kern w:val="24"/>
                                    <w:sz w:val="12"/>
                                    <w:szCs w:val="12"/>
                                  </w:rPr>
                                  <w:t>© Hitachi Vantara LLC 202</w:t>
                                </w:r>
                                <w:r w:rsidR="0041079E">
                                  <w:rPr>
                                    <w:color w:val="B4B4BC" w:themeColor="background2"/>
                                    <w:kern w:val="24"/>
                                    <w:sz w:val="12"/>
                                    <w:szCs w:val="12"/>
                                  </w:rPr>
                                  <w:t>3</w:t>
                                </w:r>
                                <w:r w:rsidRPr="003B7DE5">
                                  <w:rPr>
                                    <w:color w:val="B4B4BC" w:themeColor="background2"/>
                                    <w:kern w:val="24"/>
                                    <w:sz w:val="12"/>
                                    <w:szCs w:val="12"/>
                                  </w:rPr>
                                  <w:t>. All Rights Reserved.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4F12FE" id="TextBox 74" o:spid="_x0000_s1029" type="#_x0000_t202" style="position:absolute;margin-left:343.25pt;margin-top:643.8pt;width:161.05pt;height:1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" filled="f" stroked="f">
                    <v:textbox>
                      <w:txbxContent>
                        <w:p w14:paraId="1B99CBE7" w14:textId="1D1B2523" w:rsidR="00C93BC0" w:rsidRPr="003B7DE5" w:rsidRDefault="00C93BC0" w:rsidP="00C93BC0">
                          <w:pPr>
                            <w:jc w:val="right"/>
                            <w:rPr>
                              <w:color w:val="B4B4BC" w:themeColor="background2"/>
                              <w:kern w:val="24"/>
                              <w:sz w:val="12"/>
                              <w:szCs w:val="12"/>
                            </w:rPr>
                          </w:pPr>
                          <w:r w:rsidRPr="003B7DE5">
                            <w:rPr>
                              <w:color w:val="B4B4BC" w:themeColor="background2"/>
                              <w:kern w:val="24"/>
                              <w:sz w:val="12"/>
                              <w:szCs w:val="12"/>
                            </w:rPr>
                            <w:t>© Hitachi Vantara LLC 202</w:t>
                          </w:r>
                          <w:r w:rsidR="0041079E">
                            <w:rPr>
                              <w:color w:val="B4B4BC" w:themeColor="background2"/>
                              <w:kern w:val="24"/>
                              <w:sz w:val="12"/>
                              <w:szCs w:val="12"/>
                            </w:rPr>
                            <w:t>3</w:t>
                          </w:r>
                          <w:r w:rsidRPr="003B7DE5">
                            <w:rPr>
                              <w:color w:val="B4B4BC" w:themeColor="background2"/>
                              <w:kern w:val="24"/>
                              <w:sz w:val="12"/>
                              <w:szCs w:val="12"/>
                            </w:rPr>
                            <w:t>. All Rights Reserved.</w:t>
                          </w:r>
                        </w:p>
                      </w:txbxContent>
                    </v:textbox>
                    <w10:wrap anchorx="margin"/>
                  </v:shape>
                </w:pict>
              </mc:Fallback>
            </mc:AlternateContent>
          </w:r>
          <w:r w:rsidR="00F6199C">
            <w:rPr>
              <w:noProof/>
            </w:rPr>
            <w:drawing>
              <wp:anchor distT="0" distB="0" distL="114300" distR="114300" simplePos="0" relativeHeight="251662336" behindDoc="1" locked="0" layoutInCell="1" allowOverlap="1" wp14:anchorId="5AD83AE0" wp14:editId="43F1F27A">
                <wp:simplePos x="0" y="0"/>
                <wp:positionH relativeFrom="column">
                  <wp:posOffset>-771525</wp:posOffset>
                </wp:positionH>
                <wp:positionV relativeFrom="page">
                  <wp:align>bottom</wp:align>
                </wp:positionV>
                <wp:extent cx="8197215" cy="49385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197215" cy="4938509"/>
                        </a:xfrm>
                        <a:prstGeom prst="rect">
                          <a:avLst/>
                        </a:prstGeom>
                      </pic:spPr>
                    </pic:pic>
                  </a:graphicData>
                </a:graphic>
                <wp14:sizeRelH relativeFrom="margin">
                  <wp14:pctWidth>0</wp14:pctWidth>
                </wp14:sizeRelH>
                <wp14:sizeRelV relativeFrom="margin">
                  <wp14:pctHeight>0</wp14:pctHeight>
                </wp14:sizeRelV>
              </wp:anchor>
            </w:drawing>
          </w:r>
          <w:r w:rsidR="00DE7E28">
            <w:br w:type="page"/>
          </w:r>
        </w:p>
        <w:p w14:paraId="414C966C" w14:textId="34AE0C9D" w:rsidR="005E531D" w:rsidRPr="00EE5EFB" w:rsidRDefault="00783597" w:rsidP="007C5D23">
          <w:r w:rsidRPr="002002FE">
            <w:rPr>
              <w:noProof/>
            </w:rPr>
            <w:lastRenderedPageBreak/>
            <w:drawing>
              <wp:anchor distT="0" distB="0" distL="114300" distR="114300" simplePos="0" relativeHeight="251634688" behindDoc="0" locked="0" layoutInCell="1" allowOverlap="1" wp14:anchorId="24314DB1" wp14:editId="4795CBA4">
                <wp:simplePos x="0" y="0"/>
                <wp:positionH relativeFrom="margin">
                  <wp:posOffset>5289550</wp:posOffset>
                </wp:positionH>
                <wp:positionV relativeFrom="margin">
                  <wp:posOffset>-903836</wp:posOffset>
                </wp:positionV>
                <wp:extent cx="1788795" cy="892175"/>
                <wp:effectExtent l="0" t="0" r="190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788795" cy="89217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Theme="minorHAnsi" w:eastAsiaTheme="minorHAnsi" w:hAnsiTheme="minorHAnsi" w:cstheme="minorBidi"/>
          <w:b w:val="0"/>
          <w:caps/>
          <w:color w:val="404040" w:themeColor="text2" w:themeTint="BF"/>
          <w:sz w:val="24"/>
          <w:szCs w:val="24"/>
        </w:rPr>
        <w:id w:val="-1568100847"/>
        <w:docPartObj>
          <w:docPartGallery w:val="Table of Contents"/>
          <w:docPartUnique/>
        </w:docPartObj>
      </w:sdtPr>
      <w:sdtEndPr>
        <w:rPr>
          <w:rFonts w:ascii="Arial" w:hAnsi="Arial"/>
          <w:bCs/>
          <w:caps w:val="0"/>
          <w:noProof/>
          <w:color w:val="000000" w:themeColor="text2"/>
          <w:sz w:val="18"/>
        </w:rPr>
      </w:sdtEndPr>
      <w:sdtContent>
        <w:p w14:paraId="32337192" w14:textId="77777777" w:rsidR="00C323FD" w:rsidRDefault="00DD5006" w:rsidP="00C30980">
          <w:pPr>
            <w:pStyle w:val="TOCHeading"/>
          </w:pPr>
          <w:r>
            <w:rPr>
              <w:rStyle w:val="Emphasis"/>
              <w:lang w:val="en-GB" w:bidi="en-GB"/>
            </w:rPr>
            <w:t>Table of</w:t>
          </w:r>
          <w:r>
            <w:rPr>
              <w:rStyle w:val="Emphasis"/>
              <w:lang w:val="en-GB" w:bidi="en-GB"/>
            </w:rPr>
            <w:br/>
          </w:r>
          <w:r>
            <w:rPr>
              <w:lang w:val="en-GB" w:bidi="en-GB"/>
            </w:rPr>
            <w:t>Contents</w:t>
          </w:r>
        </w:p>
        <w:p w14:paraId="38127FAB" w14:textId="7B11A26A" w:rsidR="002E7F33" w:rsidRDefault="00C30980">
          <w:pPr>
            <w:pStyle w:val="TOC1"/>
            <w:rPr>
              <w:rFonts w:asciiTheme="minorHAnsi" w:eastAsiaTheme="minorEastAsia" w:hAnsiTheme="minorHAnsi" w:cstheme="minorBidi"/>
              <w:b w:val="0"/>
              <w:bCs w:val="0"/>
              <w:noProof/>
              <w:color w:val="auto"/>
              <w:sz w:val="22"/>
              <w:szCs w:val="22"/>
              <w:lang w:val="en-IN" w:eastAsia="en-IN"/>
            </w:rPr>
          </w:pPr>
          <w:r>
            <w:rPr>
              <w:rFonts w:ascii="Neue Haas Grotesk Text Pro" w:hAnsi="Neue Haas Grotesk Text Pro"/>
              <w:caps/>
              <w:noProof/>
              <w:lang w:val="en-GB" w:bidi="en-GB"/>
            </w:rPr>
            <w:fldChar w:fldCharType="begin"/>
          </w:r>
          <w:r>
            <w:rPr>
              <w:rFonts w:ascii="Neue Haas Grotesk Text Pro" w:hAnsi="Neue Haas Grotesk Text Pro"/>
              <w:caps/>
              <w:noProof/>
              <w:lang w:val="en-GB" w:bidi="en-GB"/>
            </w:rPr>
            <w:instrText xml:space="preserve"> TOC \o "1-2" \h \z </w:instrText>
          </w:r>
          <w:r>
            <w:rPr>
              <w:rFonts w:ascii="Neue Haas Grotesk Text Pro" w:hAnsi="Neue Haas Grotesk Text Pro"/>
              <w:caps/>
              <w:noProof/>
              <w:lang w:val="en-GB" w:bidi="en-GB"/>
            </w:rPr>
            <w:fldChar w:fldCharType="separate"/>
          </w:r>
          <w:hyperlink w:anchor="_Toc132916129" w:history="1">
            <w:r w:rsidR="002E7F33" w:rsidRPr="004624A1">
              <w:rPr>
                <w:rStyle w:val="Hyperlink"/>
                <w:noProof/>
                <w:lang w:eastAsia="en-US"/>
              </w:rPr>
              <w:t>Notices and Disclaimer</w:t>
            </w:r>
            <w:r w:rsidR="002E7F33">
              <w:rPr>
                <w:noProof/>
                <w:webHidden/>
              </w:rPr>
              <w:tab/>
            </w:r>
            <w:r w:rsidR="002E7F33">
              <w:rPr>
                <w:noProof/>
                <w:webHidden/>
              </w:rPr>
              <w:fldChar w:fldCharType="begin"/>
            </w:r>
            <w:r w:rsidR="002E7F33">
              <w:rPr>
                <w:noProof/>
                <w:webHidden/>
              </w:rPr>
              <w:instrText xml:space="preserve"> PAGEREF _Toc132916129 \h </w:instrText>
            </w:r>
            <w:r w:rsidR="002E7F33">
              <w:rPr>
                <w:noProof/>
                <w:webHidden/>
              </w:rPr>
            </w:r>
            <w:r w:rsidR="002E7F33">
              <w:rPr>
                <w:noProof/>
                <w:webHidden/>
              </w:rPr>
              <w:fldChar w:fldCharType="separate"/>
            </w:r>
            <w:r w:rsidR="002E7F33">
              <w:rPr>
                <w:noProof/>
                <w:webHidden/>
              </w:rPr>
              <w:t>3</w:t>
            </w:r>
            <w:r w:rsidR="002E7F33">
              <w:rPr>
                <w:noProof/>
                <w:webHidden/>
              </w:rPr>
              <w:fldChar w:fldCharType="end"/>
            </w:r>
          </w:hyperlink>
        </w:p>
        <w:p w14:paraId="38B88309" w14:textId="5E87BAD2"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30" w:history="1">
            <w:r w:rsidR="002E7F33" w:rsidRPr="004624A1">
              <w:rPr>
                <w:rStyle w:val="Hyperlink"/>
                <w:noProof/>
              </w:rPr>
              <w:t>About This Document</w:t>
            </w:r>
            <w:r w:rsidR="002E7F33">
              <w:rPr>
                <w:noProof/>
                <w:webHidden/>
              </w:rPr>
              <w:tab/>
            </w:r>
            <w:r w:rsidR="002E7F33">
              <w:rPr>
                <w:noProof/>
                <w:webHidden/>
              </w:rPr>
              <w:fldChar w:fldCharType="begin"/>
            </w:r>
            <w:r w:rsidR="002E7F33">
              <w:rPr>
                <w:noProof/>
                <w:webHidden/>
              </w:rPr>
              <w:instrText xml:space="preserve"> PAGEREF _Toc132916130 \h </w:instrText>
            </w:r>
            <w:r w:rsidR="002E7F33">
              <w:rPr>
                <w:noProof/>
                <w:webHidden/>
              </w:rPr>
            </w:r>
            <w:r w:rsidR="002E7F33">
              <w:rPr>
                <w:noProof/>
                <w:webHidden/>
              </w:rPr>
              <w:fldChar w:fldCharType="separate"/>
            </w:r>
            <w:r w:rsidR="002E7F33">
              <w:rPr>
                <w:noProof/>
                <w:webHidden/>
              </w:rPr>
              <w:t>4</w:t>
            </w:r>
            <w:r w:rsidR="002E7F33">
              <w:rPr>
                <w:noProof/>
                <w:webHidden/>
              </w:rPr>
              <w:fldChar w:fldCharType="end"/>
            </w:r>
          </w:hyperlink>
        </w:p>
        <w:p w14:paraId="1987C7CA" w14:textId="08FE24C9"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31" w:history="1">
            <w:r w:rsidR="002E7F33" w:rsidRPr="004624A1">
              <w:rPr>
                <w:rStyle w:val="Hyperlink"/>
                <w:noProof/>
              </w:rPr>
              <w:t>Introduction</w:t>
            </w:r>
            <w:r w:rsidR="002E7F33">
              <w:rPr>
                <w:noProof/>
                <w:webHidden/>
              </w:rPr>
              <w:tab/>
            </w:r>
            <w:r w:rsidR="002E7F33">
              <w:rPr>
                <w:noProof/>
                <w:webHidden/>
              </w:rPr>
              <w:fldChar w:fldCharType="begin"/>
            </w:r>
            <w:r w:rsidR="002E7F33">
              <w:rPr>
                <w:noProof/>
                <w:webHidden/>
              </w:rPr>
              <w:instrText xml:space="preserve"> PAGEREF _Toc132916131 \h </w:instrText>
            </w:r>
            <w:r w:rsidR="002E7F33">
              <w:rPr>
                <w:noProof/>
                <w:webHidden/>
              </w:rPr>
            </w:r>
            <w:r w:rsidR="002E7F33">
              <w:rPr>
                <w:noProof/>
                <w:webHidden/>
              </w:rPr>
              <w:fldChar w:fldCharType="separate"/>
            </w:r>
            <w:r w:rsidR="002E7F33">
              <w:rPr>
                <w:noProof/>
                <w:webHidden/>
              </w:rPr>
              <w:t>4</w:t>
            </w:r>
            <w:r w:rsidR="002E7F33">
              <w:rPr>
                <w:noProof/>
                <w:webHidden/>
              </w:rPr>
              <w:fldChar w:fldCharType="end"/>
            </w:r>
          </w:hyperlink>
        </w:p>
        <w:p w14:paraId="090849DB" w14:textId="774F6578"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32" w:history="1">
            <w:r w:rsidR="002E7F33" w:rsidRPr="004624A1">
              <w:rPr>
                <w:rStyle w:val="Hyperlink"/>
                <w:noProof/>
              </w:rPr>
              <w:t>Intended Audience</w:t>
            </w:r>
            <w:r w:rsidR="002E7F33">
              <w:rPr>
                <w:noProof/>
                <w:webHidden/>
              </w:rPr>
              <w:tab/>
            </w:r>
            <w:r w:rsidR="002E7F33">
              <w:rPr>
                <w:noProof/>
                <w:webHidden/>
              </w:rPr>
              <w:fldChar w:fldCharType="begin"/>
            </w:r>
            <w:r w:rsidR="002E7F33">
              <w:rPr>
                <w:noProof/>
                <w:webHidden/>
              </w:rPr>
              <w:instrText xml:space="preserve"> PAGEREF _Toc132916132 \h </w:instrText>
            </w:r>
            <w:r w:rsidR="002E7F33">
              <w:rPr>
                <w:noProof/>
                <w:webHidden/>
              </w:rPr>
            </w:r>
            <w:r w:rsidR="002E7F33">
              <w:rPr>
                <w:noProof/>
                <w:webHidden/>
              </w:rPr>
              <w:fldChar w:fldCharType="separate"/>
            </w:r>
            <w:r w:rsidR="002E7F33">
              <w:rPr>
                <w:noProof/>
                <w:webHidden/>
              </w:rPr>
              <w:t>4</w:t>
            </w:r>
            <w:r w:rsidR="002E7F33">
              <w:rPr>
                <w:noProof/>
                <w:webHidden/>
              </w:rPr>
              <w:fldChar w:fldCharType="end"/>
            </w:r>
          </w:hyperlink>
        </w:p>
        <w:p w14:paraId="1E061640" w14:textId="6379B35D"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33" w:history="1">
            <w:r w:rsidR="002E7F33" w:rsidRPr="004624A1">
              <w:rPr>
                <w:rStyle w:val="Hyperlink"/>
                <w:noProof/>
              </w:rPr>
              <w:t>Document Revisions</w:t>
            </w:r>
            <w:r w:rsidR="002E7F33">
              <w:rPr>
                <w:noProof/>
                <w:webHidden/>
              </w:rPr>
              <w:tab/>
            </w:r>
            <w:r w:rsidR="002E7F33">
              <w:rPr>
                <w:noProof/>
                <w:webHidden/>
              </w:rPr>
              <w:fldChar w:fldCharType="begin"/>
            </w:r>
            <w:r w:rsidR="002E7F33">
              <w:rPr>
                <w:noProof/>
                <w:webHidden/>
              </w:rPr>
              <w:instrText xml:space="preserve"> PAGEREF _Toc132916133 \h </w:instrText>
            </w:r>
            <w:r w:rsidR="002E7F33">
              <w:rPr>
                <w:noProof/>
                <w:webHidden/>
              </w:rPr>
            </w:r>
            <w:r w:rsidR="002E7F33">
              <w:rPr>
                <w:noProof/>
                <w:webHidden/>
              </w:rPr>
              <w:fldChar w:fldCharType="separate"/>
            </w:r>
            <w:r w:rsidR="002E7F33">
              <w:rPr>
                <w:noProof/>
                <w:webHidden/>
              </w:rPr>
              <w:t>4</w:t>
            </w:r>
            <w:r w:rsidR="002E7F33">
              <w:rPr>
                <w:noProof/>
                <w:webHidden/>
              </w:rPr>
              <w:fldChar w:fldCharType="end"/>
            </w:r>
          </w:hyperlink>
        </w:p>
        <w:p w14:paraId="6A9057DC" w14:textId="0CF80D19"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34" w:history="1">
            <w:r w:rsidR="002E7F33" w:rsidRPr="004624A1">
              <w:rPr>
                <w:rStyle w:val="Hyperlink"/>
                <w:noProof/>
              </w:rPr>
              <w:t>Comments</w:t>
            </w:r>
            <w:r w:rsidR="002E7F33">
              <w:rPr>
                <w:noProof/>
                <w:webHidden/>
              </w:rPr>
              <w:tab/>
            </w:r>
            <w:r w:rsidR="002E7F33">
              <w:rPr>
                <w:noProof/>
                <w:webHidden/>
              </w:rPr>
              <w:fldChar w:fldCharType="begin"/>
            </w:r>
            <w:r w:rsidR="002E7F33">
              <w:rPr>
                <w:noProof/>
                <w:webHidden/>
              </w:rPr>
              <w:instrText xml:space="preserve"> PAGEREF _Toc132916134 \h </w:instrText>
            </w:r>
            <w:r w:rsidR="002E7F33">
              <w:rPr>
                <w:noProof/>
                <w:webHidden/>
              </w:rPr>
            </w:r>
            <w:r w:rsidR="002E7F33">
              <w:rPr>
                <w:noProof/>
                <w:webHidden/>
              </w:rPr>
              <w:fldChar w:fldCharType="separate"/>
            </w:r>
            <w:r w:rsidR="002E7F33">
              <w:rPr>
                <w:noProof/>
                <w:webHidden/>
              </w:rPr>
              <w:t>4</w:t>
            </w:r>
            <w:r w:rsidR="002E7F33">
              <w:rPr>
                <w:noProof/>
                <w:webHidden/>
              </w:rPr>
              <w:fldChar w:fldCharType="end"/>
            </w:r>
          </w:hyperlink>
        </w:p>
        <w:p w14:paraId="3E877F1E" w14:textId="23ED7CFA"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35" w:history="1">
            <w:r w:rsidR="002E7F33" w:rsidRPr="004624A1">
              <w:rPr>
                <w:rStyle w:val="Hyperlink"/>
                <w:noProof/>
              </w:rPr>
              <w:t>Introduction</w:t>
            </w:r>
            <w:r w:rsidR="002E7F33">
              <w:rPr>
                <w:noProof/>
                <w:webHidden/>
              </w:rPr>
              <w:tab/>
            </w:r>
            <w:r w:rsidR="002E7F33">
              <w:rPr>
                <w:noProof/>
                <w:webHidden/>
              </w:rPr>
              <w:fldChar w:fldCharType="begin"/>
            </w:r>
            <w:r w:rsidR="002E7F33">
              <w:rPr>
                <w:noProof/>
                <w:webHidden/>
              </w:rPr>
              <w:instrText xml:space="preserve"> PAGEREF _Toc132916135 \h </w:instrText>
            </w:r>
            <w:r w:rsidR="002E7F33">
              <w:rPr>
                <w:noProof/>
                <w:webHidden/>
              </w:rPr>
            </w:r>
            <w:r w:rsidR="002E7F33">
              <w:rPr>
                <w:noProof/>
                <w:webHidden/>
              </w:rPr>
              <w:fldChar w:fldCharType="separate"/>
            </w:r>
            <w:r w:rsidR="002E7F33">
              <w:rPr>
                <w:noProof/>
                <w:webHidden/>
              </w:rPr>
              <w:t>5</w:t>
            </w:r>
            <w:r w:rsidR="002E7F33">
              <w:rPr>
                <w:noProof/>
                <w:webHidden/>
              </w:rPr>
              <w:fldChar w:fldCharType="end"/>
            </w:r>
          </w:hyperlink>
        </w:p>
        <w:p w14:paraId="6F2486D3" w14:textId="49F26E92"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36" w:history="1">
            <w:r w:rsidR="002E7F33" w:rsidRPr="004624A1">
              <w:rPr>
                <w:rStyle w:val="Hyperlink"/>
                <w:noProof/>
              </w:rPr>
              <w:t>Benefits</w:t>
            </w:r>
            <w:r w:rsidR="002E7F33">
              <w:rPr>
                <w:noProof/>
                <w:webHidden/>
              </w:rPr>
              <w:tab/>
            </w:r>
            <w:r w:rsidR="002E7F33">
              <w:rPr>
                <w:noProof/>
                <w:webHidden/>
              </w:rPr>
              <w:fldChar w:fldCharType="begin"/>
            </w:r>
            <w:r w:rsidR="002E7F33">
              <w:rPr>
                <w:noProof/>
                <w:webHidden/>
              </w:rPr>
              <w:instrText xml:space="preserve"> PAGEREF _Toc132916136 \h </w:instrText>
            </w:r>
            <w:r w:rsidR="002E7F33">
              <w:rPr>
                <w:noProof/>
                <w:webHidden/>
              </w:rPr>
            </w:r>
            <w:r w:rsidR="002E7F33">
              <w:rPr>
                <w:noProof/>
                <w:webHidden/>
              </w:rPr>
              <w:fldChar w:fldCharType="separate"/>
            </w:r>
            <w:r w:rsidR="002E7F33">
              <w:rPr>
                <w:noProof/>
                <w:webHidden/>
              </w:rPr>
              <w:t>5</w:t>
            </w:r>
            <w:r w:rsidR="002E7F33">
              <w:rPr>
                <w:noProof/>
                <w:webHidden/>
              </w:rPr>
              <w:fldChar w:fldCharType="end"/>
            </w:r>
          </w:hyperlink>
        </w:p>
        <w:p w14:paraId="67554031" w14:textId="054D657E"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37" w:history="1">
            <w:r w:rsidR="002E7F33" w:rsidRPr="004624A1">
              <w:rPr>
                <w:rStyle w:val="Hyperlink"/>
                <w:noProof/>
              </w:rPr>
              <w:t>Architecture</w:t>
            </w:r>
            <w:r w:rsidR="002E7F33">
              <w:rPr>
                <w:noProof/>
                <w:webHidden/>
              </w:rPr>
              <w:tab/>
            </w:r>
            <w:r w:rsidR="002E7F33">
              <w:rPr>
                <w:noProof/>
                <w:webHidden/>
              </w:rPr>
              <w:fldChar w:fldCharType="begin"/>
            </w:r>
            <w:r w:rsidR="002E7F33">
              <w:rPr>
                <w:noProof/>
                <w:webHidden/>
              </w:rPr>
              <w:instrText xml:space="preserve"> PAGEREF _Toc132916137 \h </w:instrText>
            </w:r>
            <w:r w:rsidR="002E7F33">
              <w:rPr>
                <w:noProof/>
                <w:webHidden/>
              </w:rPr>
            </w:r>
            <w:r w:rsidR="002E7F33">
              <w:rPr>
                <w:noProof/>
                <w:webHidden/>
              </w:rPr>
              <w:fldChar w:fldCharType="separate"/>
            </w:r>
            <w:r w:rsidR="002E7F33">
              <w:rPr>
                <w:noProof/>
                <w:webHidden/>
              </w:rPr>
              <w:t>5</w:t>
            </w:r>
            <w:r w:rsidR="002E7F33">
              <w:rPr>
                <w:noProof/>
                <w:webHidden/>
              </w:rPr>
              <w:fldChar w:fldCharType="end"/>
            </w:r>
          </w:hyperlink>
        </w:p>
        <w:p w14:paraId="4C8C753C" w14:textId="5D9E9DCD"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38" w:history="1">
            <w:r w:rsidR="002E7F33" w:rsidRPr="004624A1">
              <w:rPr>
                <w:rStyle w:val="Hyperlink"/>
                <w:noProof/>
              </w:rPr>
              <w:t>AWS Location</w:t>
            </w:r>
            <w:r w:rsidR="002E7F33">
              <w:rPr>
                <w:noProof/>
                <w:webHidden/>
              </w:rPr>
              <w:tab/>
            </w:r>
            <w:r w:rsidR="002E7F33">
              <w:rPr>
                <w:noProof/>
                <w:webHidden/>
              </w:rPr>
              <w:fldChar w:fldCharType="begin"/>
            </w:r>
            <w:r w:rsidR="002E7F33">
              <w:rPr>
                <w:noProof/>
                <w:webHidden/>
              </w:rPr>
              <w:instrText xml:space="preserve"> PAGEREF _Toc132916138 \h </w:instrText>
            </w:r>
            <w:r w:rsidR="002E7F33">
              <w:rPr>
                <w:noProof/>
                <w:webHidden/>
              </w:rPr>
            </w:r>
            <w:r w:rsidR="002E7F33">
              <w:rPr>
                <w:noProof/>
                <w:webHidden/>
              </w:rPr>
              <w:fldChar w:fldCharType="separate"/>
            </w:r>
            <w:r w:rsidR="002E7F33">
              <w:rPr>
                <w:noProof/>
                <w:webHidden/>
              </w:rPr>
              <w:t>7</w:t>
            </w:r>
            <w:r w:rsidR="002E7F33">
              <w:rPr>
                <w:noProof/>
                <w:webHidden/>
              </w:rPr>
              <w:fldChar w:fldCharType="end"/>
            </w:r>
          </w:hyperlink>
        </w:p>
        <w:p w14:paraId="437A6C0B" w14:textId="6237F502"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39" w:history="1">
            <w:r w:rsidR="002E7F33" w:rsidRPr="004624A1">
              <w:rPr>
                <w:rStyle w:val="Hyperlink"/>
                <w:noProof/>
              </w:rPr>
              <w:t>AWS Identify and Access Management (IAM) Permissions</w:t>
            </w:r>
            <w:r w:rsidR="002E7F33">
              <w:rPr>
                <w:noProof/>
                <w:webHidden/>
              </w:rPr>
              <w:tab/>
            </w:r>
            <w:r w:rsidR="002E7F33">
              <w:rPr>
                <w:noProof/>
                <w:webHidden/>
              </w:rPr>
              <w:fldChar w:fldCharType="begin"/>
            </w:r>
            <w:r w:rsidR="002E7F33">
              <w:rPr>
                <w:noProof/>
                <w:webHidden/>
              </w:rPr>
              <w:instrText xml:space="preserve"> PAGEREF _Toc132916139 \h </w:instrText>
            </w:r>
            <w:r w:rsidR="002E7F33">
              <w:rPr>
                <w:noProof/>
                <w:webHidden/>
              </w:rPr>
            </w:r>
            <w:r w:rsidR="002E7F33">
              <w:rPr>
                <w:noProof/>
                <w:webHidden/>
              </w:rPr>
              <w:fldChar w:fldCharType="separate"/>
            </w:r>
            <w:r w:rsidR="002E7F33">
              <w:rPr>
                <w:noProof/>
                <w:webHidden/>
              </w:rPr>
              <w:t>7</w:t>
            </w:r>
            <w:r w:rsidR="002E7F33">
              <w:rPr>
                <w:noProof/>
                <w:webHidden/>
              </w:rPr>
              <w:fldChar w:fldCharType="end"/>
            </w:r>
          </w:hyperlink>
        </w:p>
        <w:p w14:paraId="4A8FB564" w14:textId="769AFD3F"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0" w:history="1">
            <w:r w:rsidR="002E7F33" w:rsidRPr="004624A1">
              <w:rPr>
                <w:rStyle w:val="Hyperlink"/>
                <w:noProof/>
              </w:rPr>
              <w:t>SFTP to Transfer Family</w:t>
            </w:r>
            <w:r w:rsidR="002E7F33">
              <w:rPr>
                <w:noProof/>
                <w:webHidden/>
              </w:rPr>
              <w:tab/>
            </w:r>
            <w:r w:rsidR="002E7F33">
              <w:rPr>
                <w:noProof/>
                <w:webHidden/>
              </w:rPr>
              <w:fldChar w:fldCharType="begin"/>
            </w:r>
            <w:r w:rsidR="002E7F33">
              <w:rPr>
                <w:noProof/>
                <w:webHidden/>
              </w:rPr>
              <w:instrText xml:space="preserve"> PAGEREF _Toc132916140 \h </w:instrText>
            </w:r>
            <w:r w:rsidR="002E7F33">
              <w:rPr>
                <w:noProof/>
                <w:webHidden/>
              </w:rPr>
            </w:r>
            <w:r w:rsidR="002E7F33">
              <w:rPr>
                <w:noProof/>
                <w:webHidden/>
              </w:rPr>
              <w:fldChar w:fldCharType="separate"/>
            </w:r>
            <w:r w:rsidR="002E7F33">
              <w:rPr>
                <w:noProof/>
                <w:webHidden/>
              </w:rPr>
              <w:t>8</w:t>
            </w:r>
            <w:r w:rsidR="002E7F33">
              <w:rPr>
                <w:noProof/>
                <w:webHidden/>
              </w:rPr>
              <w:fldChar w:fldCharType="end"/>
            </w:r>
          </w:hyperlink>
        </w:p>
        <w:p w14:paraId="062E9D8A" w14:textId="08274B58"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41" w:history="1">
            <w:r w:rsidR="002E7F33" w:rsidRPr="004624A1">
              <w:rPr>
                <w:rStyle w:val="Hyperlink"/>
                <w:noProof/>
              </w:rPr>
              <w:t>Create Host table in LPAR</w:t>
            </w:r>
            <w:r w:rsidR="002E7F33">
              <w:rPr>
                <w:noProof/>
                <w:webHidden/>
              </w:rPr>
              <w:tab/>
            </w:r>
            <w:r w:rsidR="002E7F33">
              <w:rPr>
                <w:noProof/>
                <w:webHidden/>
              </w:rPr>
              <w:fldChar w:fldCharType="begin"/>
            </w:r>
            <w:r w:rsidR="002E7F33">
              <w:rPr>
                <w:noProof/>
                <w:webHidden/>
              </w:rPr>
              <w:instrText xml:space="preserve"> PAGEREF _Toc132916141 \h </w:instrText>
            </w:r>
            <w:r w:rsidR="002E7F33">
              <w:rPr>
                <w:noProof/>
                <w:webHidden/>
              </w:rPr>
            </w:r>
            <w:r w:rsidR="002E7F33">
              <w:rPr>
                <w:noProof/>
                <w:webHidden/>
              </w:rPr>
              <w:fldChar w:fldCharType="separate"/>
            </w:r>
            <w:r w:rsidR="002E7F33">
              <w:rPr>
                <w:noProof/>
                <w:webHidden/>
              </w:rPr>
              <w:t>8</w:t>
            </w:r>
            <w:r w:rsidR="002E7F33">
              <w:rPr>
                <w:noProof/>
                <w:webHidden/>
              </w:rPr>
              <w:fldChar w:fldCharType="end"/>
            </w:r>
          </w:hyperlink>
        </w:p>
        <w:p w14:paraId="455E734D" w14:textId="58AEE300"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2" w:history="1">
            <w:r w:rsidR="002E7F33" w:rsidRPr="004624A1">
              <w:rPr>
                <w:rStyle w:val="Hyperlink"/>
                <w:noProof/>
              </w:rPr>
              <w:t>S3</w:t>
            </w:r>
            <w:r w:rsidR="002E7F33">
              <w:rPr>
                <w:noProof/>
                <w:webHidden/>
              </w:rPr>
              <w:tab/>
            </w:r>
            <w:r w:rsidR="002E7F33">
              <w:rPr>
                <w:noProof/>
                <w:webHidden/>
              </w:rPr>
              <w:fldChar w:fldCharType="begin"/>
            </w:r>
            <w:r w:rsidR="002E7F33">
              <w:rPr>
                <w:noProof/>
                <w:webHidden/>
              </w:rPr>
              <w:instrText xml:space="preserve"> PAGEREF _Toc132916142 \h </w:instrText>
            </w:r>
            <w:r w:rsidR="002E7F33">
              <w:rPr>
                <w:noProof/>
                <w:webHidden/>
              </w:rPr>
            </w:r>
            <w:r w:rsidR="002E7F33">
              <w:rPr>
                <w:noProof/>
                <w:webHidden/>
              </w:rPr>
              <w:fldChar w:fldCharType="separate"/>
            </w:r>
            <w:r w:rsidR="002E7F33">
              <w:rPr>
                <w:noProof/>
                <w:webHidden/>
              </w:rPr>
              <w:t>9</w:t>
            </w:r>
            <w:r w:rsidR="002E7F33">
              <w:rPr>
                <w:noProof/>
                <w:webHidden/>
              </w:rPr>
              <w:fldChar w:fldCharType="end"/>
            </w:r>
          </w:hyperlink>
        </w:p>
        <w:p w14:paraId="537A2557" w14:textId="33E5D6C4"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3" w:history="1">
            <w:r w:rsidR="002E7F33" w:rsidRPr="004624A1">
              <w:rPr>
                <w:rStyle w:val="Hyperlink"/>
                <w:noProof/>
              </w:rPr>
              <w:t>Transfer Family</w:t>
            </w:r>
            <w:r w:rsidR="002E7F33">
              <w:rPr>
                <w:noProof/>
                <w:webHidden/>
              </w:rPr>
              <w:tab/>
            </w:r>
            <w:r w:rsidR="002E7F33">
              <w:rPr>
                <w:noProof/>
                <w:webHidden/>
              </w:rPr>
              <w:fldChar w:fldCharType="begin"/>
            </w:r>
            <w:r w:rsidR="002E7F33">
              <w:rPr>
                <w:noProof/>
                <w:webHidden/>
              </w:rPr>
              <w:instrText xml:space="preserve"> PAGEREF _Toc132916143 \h </w:instrText>
            </w:r>
            <w:r w:rsidR="002E7F33">
              <w:rPr>
                <w:noProof/>
                <w:webHidden/>
              </w:rPr>
            </w:r>
            <w:r w:rsidR="002E7F33">
              <w:rPr>
                <w:noProof/>
                <w:webHidden/>
              </w:rPr>
              <w:fldChar w:fldCharType="separate"/>
            </w:r>
            <w:r w:rsidR="002E7F33">
              <w:rPr>
                <w:noProof/>
                <w:webHidden/>
              </w:rPr>
              <w:t>9</w:t>
            </w:r>
            <w:r w:rsidR="002E7F33">
              <w:rPr>
                <w:noProof/>
                <w:webHidden/>
              </w:rPr>
              <w:fldChar w:fldCharType="end"/>
            </w:r>
          </w:hyperlink>
        </w:p>
        <w:p w14:paraId="0FF768AE" w14:textId="5FF900A1"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4" w:history="1">
            <w:r w:rsidR="002E7F33" w:rsidRPr="004624A1">
              <w:rPr>
                <w:rStyle w:val="Hyperlink"/>
                <w:noProof/>
              </w:rPr>
              <w:t>Athena Database</w:t>
            </w:r>
            <w:r w:rsidR="002E7F33">
              <w:rPr>
                <w:noProof/>
                <w:webHidden/>
              </w:rPr>
              <w:tab/>
            </w:r>
            <w:r w:rsidR="002E7F33">
              <w:rPr>
                <w:noProof/>
                <w:webHidden/>
              </w:rPr>
              <w:fldChar w:fldCharType="begin"/>
            </w:r>
            <w:r w:rsidR="002E7F33">
              <w:rPr>
                <w:noProof/>
                <w:webHidden/>
              </w:rPr>
              <w:instrText xml:space="preserve"> PAGEREF _Toc132916144 \h </w:instrText>
            </w:r>
            <w:r w:rsidR="002E7F33">
              <w:rPr>
                <w:noProof/>
                <w:webHidden/>
              </w:rPr>
            </w:r>
            <w:r w:rsidR="002E7F33">
              <w:rPr>
                <w:noProof/>
                <w:webHidden/>
              </w:rPr>
              <w:fldChar w:fldCharType="separate"/>
            </w:r>
            <w:r w:rsidR="002E7F33">
              <w:rPr>
                <w:noProof/>
                <w:webHidden/>
              </w:rPr>
              <w:t>12</w:t>
            </w:r>
            <w:r w:rsidR="002E7F33">
              <w:rPr>
                <w:noProof/>
                <w:webHidden/>
              </w:rPr>
              <w:fldChar w:fldCharType="end"/>
            </w:r>
          </w:hyperlink>
        </w:p>
        <w:p w14:paraId="2177882C" w14:textId="2333617E"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45" w:history="1">
            <w:r w:rsidR="002E7F33" w:rsidRPr="004624A1">
              <w:rPr>
                <w:rStyle w:val="Hyperlink"/>
                <w:noProof/>
              </w:rPr>
              <w:t>AWS Glue</w:t>
            </w:r>
            <w:r w:rsidR="002E7F33">
              <w:rPr>
                <w:noProof/>
                <w:webHidden/>
              </w:rPr>
              <w:tab/>
            </w:r>
            <w:r w:rsidR="002E7F33">
              <w:rPr>
                <w:noProof/>
                <w:webHidden/>
              </w:rPr>
              <w:fldChar w:fldCharType="begin"/>
            </w:r>
            <w:r w:rsidR="002E7F33">
              <w:rPr>
                <w:noProof/>
                <w:webHidden/>
              </w:rPr>
              <w:instrText xml:space="preserve"> PAGEREF _Toc132916145 \h </w:instrText>
            </w:r>
            <w:r w:rsidR="002E7F33">
              <w:rPr>
                <w:noProof/>
                <w:webHidden/>
              </w:rPr>
            </w:r>
            <w:r w:rsidR="002E7F33">
              <w:rPr>
                <w:noProof/>
                <w:webHidden/>
              </w:rPr>
              <w:fldChar w:fldCharType="separate"/>
            </w:r>
            <w:r w:rsidR="002E7F33">
              <w:rPr>
                <w:noProof/>
                <w:webHidden/>
              </w:rPr>
              <w:t>12</w:t>
            </w:r>
            <w:r w:rsidR="002E7F33">
              <w:rPr>
                <w:noProof/>
                <w:webHidden/>
              </w:rPr>
              <w:fldChar w:fldCharType="end"/>
            </w:r>
          </w:hyperlink>
        </w:p>
        <w:p w14:paraId="01AFB2DD" w14:textId="659702CE"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6" w:history="1">
            <w:r w:rsidR="002E7F33" w:rsidRPr="004624A1">
              <w:rPr>
                <w:rStyle w:val="Hyperlink"/>
                <w:noProof/>
              </w:rPr>
              <w:t>Installing Grafana</w:t>
            </w:r>
            <w:r w:rsidR="002E7F33">
              <w:rPr>
                <w:noProof/>
                <w:webHidden/>
              </w:rPr>
              <w:tab/>
            </w:r>
            <w:r w:rsidR="002E7F33">
              <w:rPr>
                <w:noProof/>
                <w:webHidden/>
              </w:rPr>
              <w:fldChar w:fldCharType="begin"/>
            </w:r>
            <w:r w:rsidR="002E7F33">
              <w:rPr>
                <w:noProof/>
                <w:webHidden/>
              </w:rPr>
              <w:instrText xml:space="preserve"> PAGEREF _Toc132916146 \h </w:instrText>
            </w:r>
            <w:r w:rsidR="002E7F33">
              <w:rPr>
                <w:noProof/>
                <w:webHidden/>
              </w:rPr>
            </w:r>
            <w:r w:rsidR="002E7F33">
              <w:rPr>
                <w:noProof/>
                <w:webHidden/>
              </w:rPr>
              <w:fldChar w:fldCharType="separate"/>
            </w:r>
            <w:r w:rsidR="002E7F33">
              <w:rPr>
                <w:noProof/>
                <w:webHidden/>
              </w:rPr>
              <w:t>17</w:t>
            </w:r>
            <w:r w:rsidR="002E7F33">
              <w:rPr>
                <w:noProof/>
                <w:webHidden/>
              </w:rPr>
              <w:fldChar w:fldCharType="end"/>
            </w:r>
          </w:hyperlink>
        </w:p>
        <w:p w14:paraId="4C6D8893" w14:textId="2FFE4B2D"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47" w:history="1">
            <w:r w:rsidR="002E7F33" w:rsidRPr="004624A1">
              <w:rPr>
                <w:rStyle w:val="Hyperlink"/>
                <w:noProof/>
              </w:rPr>
              <w:t>Installing Dashboard</w:t>
            </w:r>
            <w:r w:rsidR="002E7F33">
              <w:rPr>
                <w:noProof/>
                <w:webHidden/>
              </w:rPr>
              <w:tab/>
            </w:r>
            <w:r w:rsidR="002E7F33">
              <w:rPr>
                <w:noProof/>
                <w:webHidden/>
              </w:rPr>
              <w:fldChar w:fldCharType="begin"/>
            </w:r>
            <w:r w:rsidR="002E7F33">
              <w:rPr>
                <w:noProof/>
                <w:webHidden/>
              </w:rPr>
              <w:instrText xml:space="preserve"> PAGEREF _Toc132916147 \h </w:instrText>
            </w:r>
            <w:r w:rsidR="002E7F33">
              <w:rPr>
                <w:noProof/>
                <w:webHidden/>
              </w:rPr>
            </w:r>
            <w:r w:rsidR="002E7F33">
              <w:rPr>
                <w:noProof/>
                <w:webHidden/>
              </w:rPr>
              <w:fldChar w:fldCharType="separate"/>
            </w:r>
            <w:r w:rsidR="002E7F33">
              <w:rPr>
                <w:noProof/>
                <w:webHidden/>
              </w:rPr>
              <w:t>17</w:t>
            </w:r>
            <w:r w:rsidR="002E7F33">
              <w:rPr>
                <w:noProof/>
                <w:webHidden/>
              </w:rPr>
              <w:fldChar w:fldCharType="end"/>
            </w:r>
          </w:hyperlink>
        </w:p>
        <w:p w14:paraId="211D4367" w14:textId="0F591CB9"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48" w:history="1">
            <w:r w:rsidR="002E7F33" w:rsidRPr="004624A1">
              <w:rPr>
                <w:rStyle w:val="Hyperlink"/>
                <w:noProof/>
              </w:rPr>
              <w:t>Grafana Data Source Setup</w:t>
            </w:r>
            <w:r w:rsidR="002E7F33">
              <w:rPr>
                <w:noProof/>
                <w:webHidden/>
              </w:rPr>
              <w:tab/>
            </w:r>
            <w:r w:rsidR="002E7F33">
              <w:rPr>
                <w:noProof/>
                <w:webHidden/>
              </w:rPr>
              <w:fldChar w:fldCharType="begin"/>
            </w:r>
            <w:r w:rsidR="002E7F33">
              <w:rPr>
                <w:noProof/>
                <w:webHidden/>
              </w:rPr>
              <w:instrText xml:space="preserve"> PAGEREF _Toc132916148 \h </w:instrText>
            </w:r>
            <w:r w:rsidR="002E7F33">
              <w:rPr>
                <w:noProof/>
                <w:webHidden/>
              </w:rPr>
            </w:r>
            <w:r w:rsidR="002E7F33">
              <w:rPr>
                <w:noProof/>
                <w:webHidden/>
              </w:rPr>
              <w:fldChar w:fldCharType="separate"/>
            </w:r>
            <w:r w:rsidR="002E7F33">
              <w:rPr>
                <w:noProof/>
                <w:webHidden/>
              </w:rPr>
              <w:t>19</w:t>
            </w:r>
            <w:r w:rsidR="002E7F33">
              <w:rPr>
                <w:noProof/>
                <w:webHidden/>
              </w:rPr>
              <w:fldChar w:fldCharType="end"/>
            </w:r>
          </w:hyperlink>
        </w:p>
        <w:p w14:paraId="7AAF8248" w14:textId="69AE7C14"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49" w:history="1">
            <w:r w:rsidR="002E7F33" w:rsidRPr="004624A1">
              <w:rPr>
                <w:rStyle w:val="Hyperlink"/>
                <w:noProof/>
              </w:rPr>
              <w:t>HMAI Metrics</w:t>
            </w:r>
            <w:r w:rsidR="002E7F33">
              <w:rPr>
                <w:noProof/>
                <w:webHidden/>
              </w:rPr>
              <w:tab/>
            </w:r>
            <w:r w:rsidR="002E7F33">
              <w:rPr>
                <w:noProof/>
                <w:webHidden/>
              </w:rPr>
              <w:fldChar w:fldCharType="begin"/>
            </w:r>
            <w:r w:rsidR="002E7F33">
              <w:rPr>
                <w:noProof/>
                <w:webHidden/>
              </w:rPr>
              <w:instrText xml:space="preserve"> PAGEREF _Toc132916149 \h </w:instrText>
            </w:r>
            <w:r w:rsidR="002E7F33">
              <w:rPr>
                <w:noProof/>
                <w:webHidden/>
              </w:rPr>
            </w:r>
            <w:r w:rsidR="002E7F33">
              <w:rPr>
                <w:noProof/>
                <w:webHidden/>
              </w:rPr>
              <w:fldChar w:fldCharType="separate"/>
            </w:r>
            <w:r w:rsidR="002E7F33">
              <w:rPr>
                <w:noProof/>
                <w:webHidden/>
              </w:rPr>
              <w:t>20</w:t>
            </w:r>
            <w:r w:rsidR="002E7F33">
              <w:rPr>
                <w:noProof/>
                <w:webHidden/>
              </w:rPr>
              <w:fldChar w:fldCharType="end"/>
            </w:r>
          </w:hyperlink>
        </w:p>
        <w:p w14:paraId="3A260961" w14:textId="4D49DF1C"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50" w:history="1">
            <w:r w:rsidR="002E7F33" w:rsidRPr="004624A1">
              <w:rPr>
                <w:rStyle w:val="Hyperlink"/>
                <w:noProof/>
              </w:rPr>
              <w:t>Grafana Reports</w:t>
            </w:r>
            <w:r w:rsidR="002E7F33">
              <w:rPr>
                <w:noProof/>
                <w:webHidden/>
              </w:rPr>
              <w:tab/>
            </w:r>
            <w:r w:rsidR="002E7F33">
              <w:rPr>
                <w:noProof/>
                <w:webHidden/>
              </w:rPr>
              <w:fldChar w:fldCharType="begin"/>
            </w:r>
            <w:r w:rsidR="002E7F33">
              <w:rPr>
                <w:noProof/>
                <w:webHidden/>
              </w:rPr>
              <w:instrText xml:space="preserve"> PAGEREF _Toc132916150 \h </w:instrText>
            </w:r>
            <w:r w:rsidR="002E7F33">
              <w:rPr>
                <w:noProof/>
                <w:webHidden/>
              </w:rPr>
            </w:r>
            <w:r w:rsidR="002E7F33">
              <w:rPr>
                <w:noProof/>
                <w:webHidden/>
              </w:rPr>
              <w:fldChar w:fldCharType="separate"/>
            </w:r>
            <w:r w:rsidR="002E7F33">
              <w:rPr>
                <w:noProof/>
                <w:webHidden/>
              </w:rPr>
              <w:t>20</w:t>
            </w:r>
            <w:r w:rsidR="002E7F33">
              <w:rPr>
                <w:noProof/>
                <w:webHidden/>
              </w:rPr>
              <w:fldChar w:fldCharType="end"/>
            </w:r>
          </w:hyperlink>
        </w:p>
        <w:p w14:paraId="6042A694" w14:textId="54BA0D41"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51" w:history="1">
            <w:r w:rsidR="002E7F33" w:rsidRPr="004624A1">
              <w:rPr>
                <w:rStyle w:val="Hyperlink"/>
                <w:noProof/>
              </w:rPr>
              <w:t>Drop Down Dynamic Variables</w:t>
            </w:r>
            <w:r w:rsidR="002E7F33">
              <w:rPr>
                <w:noProof/>
                <w:webHidden/>
              </w:rPr>
              <w:tab/>
            </w:r>
            <w:r w:rsidR="002E7F33">
              <w:rPr>
                <w:noProof/>
                <w:webHidden/>
              </w:rPr>
              <w:fldChar w:fldCharType="begin"/>
            </w:r>
            <w:r w:rsidR="002E7F33">
              <w:rPr>
                <w:noProof/>
                <w:webHidden/>
              </w:rPr>
              <w:instrText xml:space="preserve"> PAGEREF _Toc132916151 \h </w:instrText>
            </w:r>
            <w:r w:rsidR="002E7F33">
              <w:rPr>
                <w:noProof/>
                <w:webHidden/>
              </w:rPr>
            </w:r>
            <w:r w:rsidR="002E7F33">
              <w:rPr>
                <w:noProof/>
                <w:webHidden/>
              </w:rPr>
              <w:fldChar w:fldCharType="separate"/>
            </w:r>
            <w:r w:rsidR="002E7F33">
              <w:rPr>
                <w:noProof/>
                <w:webHidden/>
              </w:rPr>
              <w:t>20</w:t>
            </w:r>
            <w:r w:rsidR="002E7F33">
              <w:rPr>
                <w:noProof/>
                <w:webHidden/>
              </w:rPr>
              <w:fldChar w:fldCharType="end"/>
            </w:r>
          </w:hyperlink>
        </w:p>
        <w:p w14:paraId="77FD5B85" w14:textId="2E764F13"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52" w:history="1">
            <w:r w:rsidR="002E7F33" w:rsidRPr="004624A1">
              <w:rPr>
                <w:rStyle w:val="Hyperlink"/>
                <w:noProof/>
              </w:rPr>
              <w:t>Storage Overview</w:t>
            </w:r>
            <w:r w:rsidR="002E7F33">
              <w:rPr>
                <w:noProof/>
                <w:webHidden/>
              </w:rPr>
              <w:tab/>
            </w:r>
            <w:r w:rsidR="002E7F33">
              <w:rPr>
                <w:noProof/>
                <w:webHidden/>
              </w:rPr>
              <w:fldChar w:fldCharType="begin"/>
            </w:r>
            <w:r w:rsidR="002E7F33">
              <w:rPr>
                <w:noProof/>
                <w:webHidden/>
              </w:rPr>
              <w:instrText xml:space="preserve"> PAGEREF _Toc132916152 \h </w:instrText>
            </w:r>
            <w:r w:rsidR="002E7F33">
              <w:rPr>
                <w:noProof/>
                <w:webHidden/>
              </w:rPr>
            </w:r>
            <w:r w:rsidR="002E7F33">
              <w:rPr>
                <w:noProof/>
                <w:webHidden/>
              </w:rPr>
              <w:fldChar w:fldCharType="separate"/>
            </w:r>
            <w:r w:rsidR="002E7F33">
              <w:rPr>
                <w:noProof/>
                <w:webHidden/>
              </w:rPr>
              <w:t>21</w:t>
            </w:r>
            <w:r w:rsidR="002E7F33">
              <w:rPr>
                <w:noProof/>
                <w:webHidden/>
              </w:rPr>
              <w:fldChar w:fldCharType="end"/>
            </w:r>
          </w:hyperlink>
        </w:p>
        <w:p w14:paraId="4DAD02C3" w14:textId="3E9548D2" w:rsidR="002E7F33" w:rsidRDefault="0061509E">
          <w:pPr>
            <w:pStyle w:val="TOC2"/>
            <w:rPr>
              <w:rFonts w:asciiTheme="minorHAnsi" w:eastAsiaTheme="minorEastAsia" w:hAnsiTheme="minorHAnsi" w:cstheme="minorBidi"/>
              <w:bCs w:val="0"/>
              <w:noProof/>
              <w:color w:val="auto"/>
              <w:sz w:val="22"/>
              <w:szCs w:val="22"/>
              <w:lang w:val="en-IN" w:eastAsia="en-IN"/>
            </w:rPr>
          </w:pPr>
          <w:hyperlink w:anchor="_Toc132916153" w:history="1">
            <w:r w:rsidR="002E7F33" w:rsidRPr="004624A1">
              <w:rPr>
                <w:rStyle w:val="Hyperlink"/>
                <w:noProof/>
              </w:rPr>
              <w:t>Storage Configuration</w:t>
            </w:r>
            <w:r w:rsidR="002E7F33">
              <w:rPr>
                <w:noProof/>
                <w:webHidden/>
              </w:rPr>
              <w:tab/>
            </w:r>
            <w:r w:rsidR="002E7F33">
              <w:rPr>
                <w:noProof/>
                <w:webHidden/>
              </w:rPr>
              <w:fldChar w:fldCharType="begin"/>
            </w:r>
            <w:r w:rsidR="002E7F33">
              <w:rPr>
                <w:noProof/>
                <w:webHidden/>
              </w:rPr>
              <w:instrText xml:space="preserve"> PAGEREF _Toc132916153 \h </w:instrText>
            </w:r>
            <w:r w:rsidR="002E7F33">
              <w:rPr>
                <w:noProof/>
                <w:webHidden/>
              </w:rPr>
            </w:r>
            <w:r w:rsidR="002E7F33">
              <w:rPr>
                <w:noProof/>
                <w:webHidden/>
              </w:rPr>
              <w:fldChar w:fldCharType="separate"/>
            </w:r>
            <w:r w:rsidR="002E7F33">
              <w:rPr>
                <w:noProof/>
                <w:webHidden/>
              </w:rPr>
              <w:t>21</w:t>
            </w:r>
            <w:r w:rsidR="002E7F33">
              <w:rPr>
                <w:noProof/>
                <w:webHidden/>
              </w:rPr>
              <w:fldChar w:fldCharType="end"/>
            </w:r>
          </w:hyperlink>
        </w:p>
        <w:p w14:paraId="014FE004" w14:textId="00CE9393" w:rsidR="002E7F33" w:rsidRDefault="0061509E">
          <w:pPr>
            <w:pStyle w:val="TOC1"/>
            <w:rPr>
              <w:rFonts w:asciiTheme="minorHAnsi" w:eastAsiaTheme="minorEastAsia" w:hAnsiTheme="minorHAnsi" w:cstheme="minorBidi"/>
              <w:b w:val="0"/>
              <w:bCs w:val="0"/>
              <w:noProof/>
              <w:color w:val="auto"/>
              <w:sz w:val="22"/>
              <w:szCs w:val="22"/>
              <w:lang w:val="en-IN" w:eastAsia="en-IN"/>
            </w:rPr>
          </w:pPr>
          <w:hyperlink w:anchor="_Toc132916154" w:history="1">
            <w:r w:rsidR="002E7F33" w:rsidRPr="004624A1">
              <w:rPr>
                <w:rStyle w:val="Hyperlink"/>
                <w:noProof/>
              </w:rPr>
              <w:t>AWS Cost and Usage Reports</w:t>
            </w:r>
            <w:r w:rsidR="002E7F33">
              <w:rPr>
                <w:noProof/>
                <w:webHidden/>
              </w:rPr>
              <w:tab/>
            </w:r>
            <w:r w:rsidR="002E7F33">
              <w:rPr>
                <w:noProof/>
                <w:webHidden/>
              </w:rPr>
              <w:fldChar w:fldCharType="begin"/>
            </w:r>
            <w:r w:rsidR="002E7F33">
              <w:rPr>
                <w:noProof/>
                <w:webHidden/>
              </w:rPr>
              <w:instrText xml:space="preserve"> PAGEREF _Toc132916154 \h </w:instrText>
            </w:r>
            <w:r w:rsidR="002E7F33">
              <w:rPr>
                <w:noProof/>
                <w:webHidden/>
              </w:rPr>
            </w:r>
            <w:r w:rsidR="002E7F33">
              <w:rPr>
                <w:noProof/>
                <w:webHidden/>
              </w:rPr>
              <w:fldChar w:fldCharType="separate"/>
            </w:r>
            <w:r w:rsidR="002E7F33">
              <w:rPr>
                <w:noProof/>
                <w:webHidden/>
              </w:rPr>
              <w:t>23</w:t>
            </w:r>
            <w:r w:rsidR="002E7F33">
              <w:rPr>
                <w:noProof/>
                <w:webHidden/>
              </w:rPr>
              <w:fldChar w:fldCharType="end"/>
            </w:r>
          </w:hyperlink>
        </w:p>
        <w:p w14:paraId="6CBC5FCD" w14:textId="70519F84" w:rsidR="00C323FD" w:rsidRDefault="00C30980">
          <w:pPr>
            <w:sectPr w:rsidR="00C323FD" w:rsidSect="0046363A">
              <w:headerReference w:type="default" r:id="rId16"/>
              <w:footerReference w:type="even" r:id="rId17"/>
              <w:footerReference w:type="default" r:id="rId18"/>
              <w:headerReference w:type="first" r:id="rId19"/>
              <w:footerReference w:type="first" r:id="rId20"/>
              <w:pgSz w:w="12240" w:h="15840"/>
              <w:pgMar w:top="1440" w:right="1077" w:bottom="1440" w:left="1077" w:header="794" w:footer="720" w:gutter="0"/>
              <w:pgNumType w:start="0"/>
              <w:cols w:space="720"/>
              <w:docGrid w:linePitch="360"/>
            </w:sectPr>
          </w:pPr>
          <w:r>
            <w:rPr>
              <w:rFonts w:ascii="Neue Haas Grotesk Text Pro" w:hAnsi="Neue Haas Grotesk Text Pro" w:cs="Tahoma (Body CS)"/>
              <w:caps/>
              <w:noProof/>
              <w:sz w:val="28"/>
              <w:lang w:val="en-GB" w:bidi="en-GB"/>
            </w:rPr>
            <w:fldChar w:fldCharType="end"/>
          </w:r>
        </w:p>
      </w:sdtContent>
    </w:sdt>
    <w:p w14:paraId="01BC8A69" w14:textId="02E8C463" w:rsidR="00EA4EBE" w:rsidRDefault="00EA4EBE" w:rsidP="00EA4EBE">
      <w:pPr>
        <w:pStyle w:val="Heading1"/>
        <w:rPr>
          <w:lang w:eastAsia="en-US"/>
        </w:rPr>
      </w:pPr>
      <w:bookmarkStart w:id="0" w:name="_Toc132916129"/>
      <w:r>
        <w:rPr>
          <w:lang w:eastAsia="en-US"/>
        </w:rPr>
        <w:lastRenderedPageBreak/>
        <w:t>Notices and Disclaimer</w:t>
      </w:r>
      <w:bookmarkEnd w:id="0"/>
    </w:p>
    <w:p w14:paraId="36C2BA85" w14:textId="77777777" w:rsidR="00635E94" w:rsidRPr="00635E94" w:rsidRDefault="00635E94" w:rsidP="00635E94">
      <w:pPr>
        <w:rPr>
          <w:lang w:eastAsia="en-US"/>
        </w:rPr>
      </w:pPr>
    </w:p>
    <w:p w14:paraId="74055A13" w14:textId="55E01B54" w:rsidR="00EA4EBE" w:rsidRPr="00EA4EBE" w:rsidRDefault="00EA4EBE" w:rsidP="00EA4EBE">
      <w:pPr>
        <w:widowControl w:val="0"/>
        <w:autoSpaceDE w:val="0"/>
        <w:autoSpaceDN w:val="0"/>
        <w:spacing w:before="82" w:after="0"/>
        <w:ind w:left="90"/>
        <w:rPr>
          <w:rFonts w:eastAsia="Calibri" w:cs="Arial"/>
          <w:color w:val="000000"/>
          <w:sz w:val="14"/>
          <w:szCs w:val="14"/>
          <w:lang w:eastAsia="en-US"/>
        </w:rPr>
      </w:pPr>
      <w:r w:rsidRPr="00EA4EBE">
        <w:rPr>
          <w:rFonts w:eastAsia="Calibri" w:cs="Arial"/>
          <w:color w:val="000000"/>
          <w:sz w:val="14"/>
          <w:szCs w:val="14"/>
          <w:lang w:eastAsia="en-US"/>
        </w:rPr>
        <w:t>© 202</w:t>
      </w:r>
      <w:r w:rsidR="00AD738D">
        <w:rPr>
          <w:rFonts w:eastAsia="Calibri" w:cs="Arial"/>
          <w:color w:val="000000"/>
          <w:sz w:val="14"/>
          <w:szCs w:val="14"/>
          <w:lang w:eastAsia="en-US"/>
        </w:rPr>
        <w:t>3</w:t>
      </w:r>
      <w:r w:rsidRPr="00EA4EBE">
        <w:rPr>
          <w:rFonts w:eastAsia="Calibri" w:cs="Arial"/>
          <w:color w:val="000000"/>
          <w:sz w:val="14"/>
          <w:szCs w:val="14"/>
          <w:lang w:eastAsia="en-US"/>
        </w:rPr>
        <w:t xml:space="preserve"> Hitachi Vantara LLC. All rights reserved.</w:t>
      </w:r>
    </w:p>
    <w:p w14:paraId="0C5D88B6" w14:textId="77777777" w:rsidR="00EA4EBE" w:rsidRPr="00EA4EBE" w:rsidRDefault="00EA4EBE" w:rsidP="00EA4EBE">
      <w:pPr>
        <w:widowControl w:val="0"/>
        <w:autoSpaceDE w:val="0"/>
        <w:autoSpaceDN w:val="0"/>
        <w:spacing w:after="0" w:line="362" w:lineRule="auto"/>
        <w:ind w:left="109" w:right="98"/>
        <w:rPr>
          <w:rFonts w:eastAsia="Calibri" w:cs="Arial"/>
          <w:color w:val="000000"/>
          <w:sz w:val="14"/>
          <w:szCs w:val="14"/>
          <w:lang w:eastAsia="en-US"/>
        </w:rPr>
      </w:pPr>
    </w:p>
    <w:p w14:paraId="7B5260B1" w14:textId="1F216EA2" w:rsidR="00EA4EBE" w:rsidRPr="00EA4EBE" w:rsidRDefault="00EA4EBE" w:rsidP="00EA4EBE">
      <w:pPr>
        <w:widowControl w:val="0"/>
        <w:autoSpaceDE w:val="0"/>
        <w:autoSpaceDN w:val="0"/>
        <w:spacing w:after="0" w:line="362" w:lineRule="auto"/>
        <w:ind w:left="109" w:right="98"/>
        <w:rPr>
          <w:rFonts w:eastAsia="Calibri" w:cs="Arial"/>
          <w:color w:val="000000"/>
          <w:sz w:val="14"/>
          <w:szCs w:val="14"/>
          <w:lang w:eastAsia="en-US"/>
        </w:rPr>
      </w:pPr>
      <w:r w:rsidRPr="00EA4EBE">
        <w:rPr>
          <w:rFonts w:eastAsia="Calibri" w:cs="Arial"/>
          <w:color w:val="000000"/>
          <w:sz w:val="14"/>
          <w:szCs w:val="14"/>
          <w:lang w:eastAsia="en-US"/>
        </w:rPr>
        <w:t xml:space="preserve">No part of this publication </w:t>
      </w:r>
      <w:r w:rsidRPr="00EA4EBE">
        <w:rPr>
          <w:rFonts w:eastAsia="Calibri" w:cs="Arial"/>
          <w:color w:val="000000"/>
          <w:spacing w:val="-6"/>
          <w:sz w:val="14"/>
          <w:szCs w:val="14"/>
          <w:lang w:eastAsia="en-US"/>
        </w:rPr>
        <w:t xml:space="preserve">may </w:t>
      </w:r>
      <w:r w:rsidRPr="00EA4EBE">
        <w:rPr>
          <w:rFonts w:eastAsia="Calibri" w:cs="Arial"/>
          <w:color w:val="000000"/>
          <w:sz w:val="14"/>
          <w:szCs w:val="14"/>
          <w:lang w:eastAsia="en-US"/>
        </w:rPr>
        <w:t xml:space="preserve">be reproduced or </w:t>
      </w:r>
      <w:r w:rsidRPr="00EA4EBE">
        <w:rPr>
          <w:rFonts w:eastAsia="Calibri" w:cs="Arial"/>
          <w:color w:val="000000"/>
          <w:spacing w:val="-3"/>
          <w:sz w:val="14"/>
          <w:szCs w:val="14"/>
          <w:lang w:eastAsia="en-US"/>
        </w:rPr>
        <w:t xml:space="preserve">transmitted </w:t>
      </w:r>
      <w:r w:rsidRPr="00EA4EBE">
        <w:rPr>
          <w:rFonts w:eastAsia="Calibri" w:cs="Arial"/>
          <w:color w:val="000000"/>
          <w:sz w:val="14"/>
          <w:szCs w:val="14"/>
          <w:lang w:eastAsia="en-US"/>
        </w:rPr>
        <w:t xml:space="preserve">in any form or by any </w:t>
      </w:r>
      <w:r w:rsidRPr="00EA4EBE">
        <w:rPr>
          <w:rFonts w:eastAsia="Calibri" w:cs="Arial"/>
          <w:color w:val="000000"/>
          <w:spacing w:val="-4"/>
          <w:sz w:val="14"/>
          <w:szCs w:val="14"/>
          <w:lang w:eastAsia="en-US"/>
        </w:rPr>
        <w:t xml:space="preserve">means, </w:t>
      </w:r>
      <w:r w:rsidRPr="00EA4EBE">
        <w:rPr>
          <w:rFonts w:eastAsia="Calibri" w:cs="Arial"/>
          <w:color w:val="000000"/>
          <w:sz w:val="14"/>
          <w:szCs w:val="14"/>
          <w:lang w:eastAsia="en-US"/>
        </w:rPr>
        <w:t xml:space="preserve">electronic or </w:t>
      </w:r>
      <w:r w:rsidRPr="00EA4EBE">
        <w:rPr>
          <w:rFonts w:eastAsia="Calibri" w:cs="Arial"/>
          <w:color w:val="000000"/>
          <w:spacing w:val="-3"/>
          <w:sz w:val="14"/>
          <w:szCs w:val="14"/>
          <w:lang w:eastAsia="en-US"/>
        </w:rPr>
        <w:t xml:space="preserve">mechanical, </w:t>
      </w:r>
      <w:r w:rsidRPr="00EA4EBE">
        <w:rPr>
          <w:rFonts w:eastAsia="Calibri" w:cs="Arial"/>
          <w:color w:val="000000"/>
          <w:sz w:val="14"/>
          <w:szCs w:val="14"/>
          <w:lang w:eastAsia="en-US"/>
        </w:rPr>
        <w:t xml:space="preserve">including </w:t>
      </w:r>
      <w:r w:rsidRPr="00EA4EBE">
        <w:rPr>
          <w:rFonts w:eastAsia="Calibri" w:cs="Arial"/>
          <w:color w:val="000000"/>
          <w:spacing w:val="-3"/>
          <w:sz w:val="14"/>
          <w:szCs w:val="14"/>
          <w:lang w:eastAsia="en-US"/>
        </w:rPr>
        <w:t>photocopying</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recording,</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stored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in</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a</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database</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retrieval</w:t>
      </w:r>
      <w:r w:rsidRPr="00EA4EBE">
        <w:rPr>
          <w:rFonts w:eastAsia="Calibri" w:cs="Arial"/>
          <w:color w:val="000000"/>
          <w:spacing w:val="-13"/>
          <w:sz w:val="14"/>
          <w:szCs w:val="14"/>
          <w:lang w:eastAsia="en-US"/>
        </w:rPr>
        <w:t xml:space="preserve"> </w:t>
      </w:r>
      <w:r w:rsidRPr="00EA4EBE">
        <w:rPr>
          <w:rFonts w:eastAsia="Calibri" w:cs="Arial"/>
          <w:color w:val="000000"/>
          <w:spacing w:val="-4"/>
          <w:sz w:val="14"/>
          <w:szCs w:val="14"/>
          <w:lang w:eastAsia="en-US"/>
        </w:rPr>
        <w:t>system</w:t>
      </w:r>
      <w:r w:rsidRPr="00EA4EBE">
        <w:rPr>
          <w:rFonts w:eastAsia="Calibri" w:cs="Arial"/>
          <w:color w:val="000000"/>
          <w:spacing w:val="-23"/>
          <w:sz w:val="14"/>
          <w:szCs w:val="14"/>
          <w:lang w:eastAsia="en-US"/>
        </w:rPr>
        <w:t xml:space="preserve"> </w:t>
      </w:r>
      <w:r w:rsidRPr="00EA4EBE">
        <w:rPr>
          <w:rFonts w:eastAsia="Calibri" w:cs="Arial"/>
          <w:color w:val="000000"/>
          <w:sz w:val="14"/>
          <w:szCs w:val="14"/>
          <w:lang w:eastAsia="en-US"/>
        </w:rPr>
        <w:t>for</w:t>
      </w:r>
      <w:r w:rsidRPr="00EA4EBE">
        <w:rPr>
          <w:rFonts w:eastAsia="Calibri" w:cs="Arial"/>
          <w:color w:val="000000"/>
          <w:spacing w:val="-10"/>
          <w:sz w:val="14"/>
          <w:szCs w:val="14"/>
          <w:lang w:eastAsia="en-US"/>
        </w:rPr>
        <w:t xml:space="preserve"> </w:t>
      </w:r>
      <w:r w:rsidRPr="00EA4EBE">
        <w:rPr>
          <w:rFonts w:eastAsia="Calibri" w:cs="Arial"/>
          <w:color w:val="000000"/>
          <w:spacing w:val="-4"/>
          <w:sz w:val="14"/>
          <w:szCs w:val="14"/>
          <w:lang w:eastAsia="en-US"/>
        </w:rPr>
        <w:t>commercial</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purposes</w:t>
      </w:r>
      <w:r w:rsidRPr="00EA4EBE">
        <w:rPr>
          <w:rFonts w:eastAsia="Calibri" w:cs="Arial"/>
          <w:color w:val="000000"/>
          <w:spacing w:val="-7"/>
          <w:sz w:val="14"/>
          <w:szCs w:val="14"/>
          <w:lang w:eastAsia="en-US"/>
        </w:rPr>
        <w:t xml:space="preserve"> </w:t>
      </w:r>
      <w:r w:rsidRPr="00EA4EBE">
        <w:rPr>
          <w:rFonts w:eastAsia="Calibri" w:cs="Arial"/>
          <w:color w:val="000000"/>
          <w:spacing w:val="-4"/>
          <w:sz w:val="14"/>
          <w:szCs w:val="14"/>
          <w:lang w:eastAsia="en-US"/>
        </w:rPr>
        <w:t>without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express</w:t>
      </w:r>
      <w:r w:rsidRPr="00EA4EBE">
        <w:rPr>
          <w:rFonts w:eastAsia="Calibri" w:cs="Arial"/>
          <w:color w:val="000000"/>
          <w:spacing w:val="-7"/>
          <w:sz w:val="14"/>
          <w:szCs w:val="14"/>
          <w:lang w:eastAsia="en-US"/>
        </w:rPr>
        <w:t xml:space="preserve"> </w:t>
      </w:r>
      <w:r w:rsidRPr="00EA4EBE">
        <w:rPr>
          <w:rFonts w:eastAsia="Calibri" w:cs="Arial"/>
          <w:color w:val="000000"/>
          <w:spacing w:val="-4"/>
          <w:sz w:val="14"/>
          <w:szCs w:val="14"/>
          <w:lang w:eastAsia="en-US"/>
        </w:rPr>
        <w:t>written</w:t>
      </w:r>
      <w:r w:rsidRPr="00EA4EBE">
        <w:rPr>
          <w:rFonts w:eastAsia="Calibri" w:cs="Arial"/>
          <w:color w:val="000000"/>
          <w:spacing w:val="-6"/>
          <w:sz w:val="14"/>
          <w:szCs w:val="14"/>
          <w:lang w:eastAsia="en-US"/>
        </w:rPr>
        <w:t xml:space="preserve"> </w:t>
      </w:r>
      <w:r w:rsidRPr="00EA4EBE">
        <w:rPr>
          <w:rFonts w:eastAsia="Calibri" w:cs="Arial"/>
          <w:color w:val="000000"/>
          <w:spacing w:val="-3"/>
          <w:sz w:val="14"/>
          <w:szCs w:val="14"/>
          <w:lang w:eastAsia="en-US"/>
        </w:rPr>
        <w:t xml:space="preserve">permission </w:t>
      </w:r>
      <w:r w:rsidRPr="00EA4EBE">
        <w:rPr>
          <w:rFonts w:eastAsia="Calibri" w:cs="Arial"/>
          <w:color w:val="000000"/>
          <w:sz w:val="14"/>
          <w:szCs w:val="14"/>
          <w:lang w:eastAsia="en-US"/>
        </w:rPr>
        <w:t xml:space="preserve">of Hitachi, Ltd., or Hitachi Vantara (collectively, </w:t>
      </w:r>
      <w:r w:rsidRPr="00EA4EBE">
        <w:rPr>
          <w:rFonts w:eastAsia="Calibri" w:cs="Arial"/>
          <w:color w:val="000000"/>
          <w:spacing w:val="-4"/>
          <w:sz w:val="14"/>
          <w:szCs w:val="14"/>
          <w:lang w:eastAsia="en-US"/>
        </w:rPr>
        <w:t xml:space="preserve">“Hitachi”). </w:t>
      </w:r>
      <w:r w:rsidRPr="00EA4EBE">
        <w:rPr>
          <w:rFonts w:eastAsia="Calibri" w:cs="Arial"/>
          <w:color w:val="000000"/>
          <w:sz w:val="14"/>
          <w:szCs w:val="14"/>
          <w:lang w:eastAsia="en-US"/>
        </w:rPr>
        <w:t xml:space="preserve">Licensee </w:t>
      </w:r>
      <w:r w:rsidRPr="00EA4EBE">
        <w:rPr>
          <w:rFonts w:eastAsia="Calibri" w:cs="Arial"/>
          <w:color w:val="000000"/>
          <w:spacing w:val="-6"/>
          <w:sz w:val="14"/>
          <w:szCs w:val="14"/>
          <w:lang w:eastAsia="en-US"/>
        </w:rPr>
        <w:t xml:space="preserve">may </w:t>
      </w:r>
      <w:r w:rsidRPr="00EA4EBE">
        <w:rPr>
          <w:rFonts w:eastAsia="Calibri" w:cs="Arial"/>
          <w:color w:val="000000"/>
          <w:spacing w:val="-5"/>
          <w:sz w:val="14"/>
          <w:szCs w:val="14"/>
          <w:lang w:eastAsia="en-US"/>
        </w:rPr>
        <w:t xml:space="preserve">make </w:t>
      </w:r>
      <w:r w:rsidRPr="00EA4EBE">
        <w:rPr>
          <w:rFonts w:eastAsia="Calibri" w:cs="Arial"/>
          <w:color w:val="000000"/>
          <w:sz w:val="14"/>
          <w:szCs w:val="14"/>
          <w:lang w:eastAsia="en-US"/>
        </w:rPr>
        <w:t>copies of the Materials provided that any such copy is: (</w:t>
      </w:r>
      <w:proofErr w:type="spellStart"/>
      <w:r w:rsidRPr="00EA4EBE">
        <w:rPr>
          <w:rFonts w:eastAsia="Calibri" w:cs="Arial"/>
          <w:color w:val="000000"/>
          <w:sz w:val="14"/>
          <w:szCs w:val="14"/>
          <w:lang w:eastAsia="en-US"/>
        </w:rPr>
        <w:t>i</w:t>
      </w:r>
      <w:proofErr w:type="spellEnd"/>
      <w:r w:rsidRPr="00EA4EBE">
        <w:rPr>
          <w:rFonts w:eastAsia="Calibri" w:cs="Arial"/>
          <w:color w:val="000000"/>
          <w:sz w:val="14"/>
          <w:szCs w:val="14"/>
          <w:lang w:eastAsia="en-US"/>
        </w:rPr>
        <w:t xml:space="preserve">) created as an essential step in utilization of the </w:t>
      </w:r>
      <w:r w:rsidRPr="00EA4EBE">
        <w:rPr>
          <w:rFonts w:eastAsia="Calibri" w:cs="Arial"/>
          <w:color w:val="000000"/>
          <w:spacing w:val="-3"/>
          <w:sz w:val="14"/>
          <w:szCs w:val="14"/>
          <w:lang w:eastAsia="en-US"/>
        </w:rPr>
        <w:t xml:space="preserve">Software </w:t>
      </w:r>
      <w:r w:rsidRPr="00EA4EBE">
        <w:rPr>
          <w:rFonts w:eastAsia="Calibri" w:cs="Arial"/>
          <w:color w:val="000000"/>
          <w:sz w:val="14"/>
          <w:szCs w:val="14"/>
          <w:lang w:eastAsia="en-US"/>
        </w:rPr>
        <w:t xml:space="preserve">as licensed and is used in no other </w:t>
      </w:r>
      <w:r w:rsidRPr="00EA4EBE">
        <w:rPr>
          <w:rFonts w:eastAsia="Calibri" w:cs="Arial"/>
          <w:color w:val="000000"/>
          <w:spacing w:val="-3"/>
          <w:sz w:val="14"/>
          <w:szCs w:val="14"/>
          <w:lang w:eastAsia="en-US"/>
        </w:rPr>
        <w:t xml:space="preserve">manner; </w:t>
      </w:r>
      <w:r w:rsidRPr="00EA4EBE">
        <w:rPr>
          <w:rFonts w:eastAsia="Calibri" w:cs="Arial"/>
          <w:color w:val="000000"/>
          <w:sz w:val="14"/>
          <w:szCs w:val="14"/>
          <w:lang w:eastAsia="en-US"/>
        </w:rPr>
        <w:t>or (ii) used for archival</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purposes.</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Licensee</w:t>
      </w:r>
      <w:r w:rsidRPr="00EA4EBE">
        <w:rPr>
          <w:rFonts w:eastAsia="Calibri" w:cs="Arial"/>
          <w:color w:val="000000"/>
          <w:spacing w:val="-7"/>
          <w:sz w:val="14"/>
          <w:szCs w:val="14"/>
          <w:lang w:eastAsia="en-US"/>
        </w:rPr>
        <w:t xml:space="preserve"> </w:t>
      </w:r>
      <w:r w:rsidRPr="00EA4EBE">
        <w:rPr>
          <w:rFonts w:eastAsia="Calibri" w:cs="Arial"/>
          <w:color w:val="000000"/>
          <w:spacing w:val="-5"/>
          <w:sz w:val="14"/>
          <w:szCs w:val="14"/>
          <w:lang w:eastAsia="en-US"/>
        </w:rPr>
        <w:t>may</w:t>
      </w:r>
      <w:r w:rsidRPr="00EA4EBE">
        <w:rPr>
          <w:rFonts w:eastAsia="Calibri" w:cs="Arial"/>
          <w:color w:val="000000"/>
          <w:spacing w:val="-23"/>
          <w:sz w:val="14"/>
          <w:szCs w:val="14"/>
          <w:lang w:eastAsia="en-US"/>
        </w:rPr>
        <w:t xml:space="preserve"> </w:t>
      </w:r>
      <w:r w:rsidRPr="00EA4EBE">
        <w:rPr>
          <w:rFonts w:eastAsia="Calibri" w:cs="Arial"/>
          <w:color w:val="000000"/>
          <w:sz w:val="14"/>
          <w:szCs w:val="14"/>
          <w:lang w:eastAsia="en-US"/>
        </w:rPr>
        <w:t>not</w:t>
      </w:r>
      <w:r w:rsidRPr="00EA4EBE">
        <w:rPr>
          <w:rFonts w:eastAsia="Calibri" w:cs="Arial"/>
          <w:color w:val="000000"/>
          <w:spacing w:val="-11"/>
          <w:sz w:val="14"/>
          <w:szCs w:val="14"/>
          <w:lang w:eastAsia="en-US"/>
        </w:rPr>
        <w:t xml:space="preserve"> </w:t>
      </w:r>
      <w:r w:rsidRPr="00EA4EBE">
        <w:rPr>
          <w:rFonts w:eastAsia="Calibri" w:cs="Arial"/>
          <w:color w:val="000000"/>
          <w:spacing w:val="-4"/>
          <w:sz w:val="14"/>
          <w:szCs w:val="14"/>
          <w:lang w:eastAsia="en-US"/>
        </w:rPr>
        <w:t>make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any</w:t>
      </w:r>
      <w:r w:rsidRPr="00EA4EBE">
        <w:rPr>
          <w:rFonts w:eastAsia="Calibri" w:cs="Arial"/>
          <w:color w:val="000000"/>
          <w:spacing w:val="-24"/>
          <w:sz w:val="14"/>
          <w:szCs w:val="14"/>
          <w:lang w:eastAsia="en-US"/>
        </w:rPr>
        <w:t xml:space="preserve"> </w:t>
      </w:r>
      <w:r w:rsidRPr="00EA4EBE">
        <w:rPr>
          <w:rFonts w:eastAsia="Calibri" w:cs="Arial"/>
          <w:color w:val="000000"/>
          <w:sz w:val="14"/>
          <w:szCs w:val="14"/>
          <w:lang w:eastAsia="en-US"/>
        </w:rPr>
        <w:t>other</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copies</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21"/>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Materials.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"Materials"</w:t>
      </w:r>
      <w:r w:rsidRPr="00EA4EBE">
        <w:rPr>
          <w:rFonts w:eastAsia="Calibri" w:cs="Arial"/>
          <w:color w:val="000000"/>
          <w:spacing w:val="-18"/>
          <w:sz w:val="14"/>
          <w:szCs w:val="14"/>
          <w:lang w:eastAsia="en-US"/>
        </w:rPr>
        <w:t xml:space="preserve"> </w:t>
      </w:r>
      <w:r w:rsidRPr="00EA4EBE">
        <w:rPr>
          <w:rFonts w:eastAsia="Calibri" w:cs="Arial"/>
          <w:color w:val="000000"/>
          <w:sz w:val="14"/>
          <w:szCs w:val="14"/>
          <w:lang w:eastAsia="en-US"/>
        </w:rPr>
        <w:t>mean text, data,</w:t>
      </w:r>
      <w:r w:rsidR="008473D5">
        <w:rPr>
          <w:rFonts w:eastAsia="Calibri" w:cs="Arial"/>
          <w:color w:val="000000"/>
          <w:sz w:val="14"/>
          <w:szCs w:val="14"/>
          <w:lang w:eastAsia="en-US"/>
        </w:rPr>
        <w:t xml:space="preserve"> </w:t>
      </w:r>
      <w:r w:rsidR="00D94436" w:rsidRPr="00EA4EBE">
        <w:rPr>
          <w:rFonts w:eastAsia="Calibri" w:cs="Arial"/>
          <w:color w:val="000000"/>
          <w:spacing w:val="-3"/>
          <w:sz w:val="14"/>
          <w:szCs w:val="14"/>
          <w:lang w:eastAsia="en-US"/>
        </w:rPr>
        <w:t>photographs,</w:t>
      </w:r>
      <w:r w:rsidR="00D94436" w:rsidRPr="00EA4EBE">
        <w:rPr>
          <w:rFonts w:eastAsia="Calibri" w:cs="Arial"/>
          <w:color w:val="000000"/>
          <w:spacing w:val="-30"/>
          <w:sz w:val="14"/>
          <w:szCs w:val="14"/>
          <w:lang w:eastAsia="en-US"/>
        </w:rPr>
        <w:t xml:space="preserve"> graphics</w:t>
      </w:r>
      <w:r w:rsidRPr="00EA4EBE">
        <w:rPr>
          <w:rFonts w:eastAsia="Calibri" w:cs="Arial"/>
          <w:color w:val="000000"/>
          <w:sz w:val="14"/>
          <w:szCs w:val="14"/>
          <w:lang w:eastAsia="en-US"/>
        </w:rPr>
        <w:t>,</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audio, video</w:t>
      </w:r>
      <w:r w:rsidR="00A359A8">
        <w:rPr>
          <w:rFonts w:eastAsia="Calibri" w:cs="Arial"/>
          <w:color w:val="000000"/>
          <w:sz w:val="14"/>
          <w:szCs w:val="14"/>
          <w:lang w:eastAsia="en-US"/>
        </w:rPr>
        <w:t>,</w:t>
      </w:r>
      <w:r w:rsidRPr="00EA4EBE">
        <w:rPr>
          <w:rFonts w:eastAsia="Calibri" w:cs="Arial"/>
          <w:color w:val="000000"/>
          <w:sz w:val="14"/>
          <w:szCs w:val="14"/>
          <w:lang w:eastAsia="en-US"/>
        </w:rPr>
        <w:t xml:space="preserve"> </w:t>
      </w:r>
      <w:proofErr w:type="gramStart"/>
      <w:r w:rsidRPr="00EA4EBE">
        <w:rPr>
          <w:rFonts w:eastAsia="Calibri" w:cs="Arial"/>
          <w:color w:val="000000"/>
          <w:sz w:val="14"/>
          <w:szCs w:val="14"/>
          <w:lang w:eastAsia="en-US"/>
        </w:rPr>
        <w:t xml:space="preserve">and </w:t>
      </w:r>
      <w:r w:rsidRPr="00EA4EBE">
        <w:rPr>
          <w:rFonts w:eastAsia="Calibri" w:cs="Arial"/>
          <w:color w:val="000000"/>
          <w:spacing w:val="-32"/>
          <w:sz w:val="14"/>
          <w:szCs w:val="14"/>
          <w:lang w:eastAsia="en-US"/>
        </w:rPr>
        <w:t xml:space="preserve"> </w:t>
      </w:r>
      <w:r w:rsidRPr="00EA4EBE">
        <w:rPr>
          <w:rFonts w:eastAsia="Calibri" w:cs="Arial"/>
          <w:color w:val="000000"/>
          <w:sz w:val="14"/>
          <w:szCs w:val="14"/>
          <w:lang w:eastAsia="en-US"/>
        </w:rPr>
        <w:t>documents</w:t>
      </w:r>
      <w:proofErr w:type="gramEnd"/>
      <w:r w:rsidRPr="00EA4EBE">
        <w:rPr>
          <w:rFonts w:eastAsia="Calibri" w:cs="Arial"/>
          <w:color w:val="000000"/>
          <w:sz w:val="14"/>
          <w:szCs w:val="14"/>
          <w:lang w:eastAsia="en-US"/>
        </w:rPr>
        <w:t>.</w:t>
      </w:r>
    </w:p>
    <w:p w14:paraId="22545772"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18AB6EAF" w14:textId="59AD8B79" w:rsidR="00EA4EBE" w:rsidRPr="00EA4EBE" w:rsidRDefault="00EA4EBE" w:rsidP="00EA4EBE">
      <w:pPr>
        <w:widowControl w:val="0"/>
        <w:autoSpaceDE w:val="0"/>
        <w:autoSpaceDN w:val="0"/>
        <w:spacing w:after="0" w:line="362" w:lineRule="auto"/>
        <w:ind w:left="109"/>
        <w:rPr>
          <w:rFonts w:eastAsia="Calibri" w:cs="Arial"/>
          <w:color w:val="000000"/>
          <w:sz w:val="14"/>
          <w:szCs w:val="14"/>
          <w:lang w:eastAsia="en-US"/>
        </w:rPr>
      </w:pPr>
      <w:r w:rsidRPr="00EA4EBE">
        <w:rPr>
          <w:rFonts w:eastAsia="Calibri" w:cs="Arial"/>
          <w:color w:val="000000"/>
          <w:sz w:val="14"/>
          <w:szCs w:val="14"/>
          <w:lang w:eastAsia="en-US"/>
        </w:rPr>
        <w:t>Hitachi</w:t>
      </w:r>
      <w:r w:rsidRPr="00EA4EBE">
        <w:rPr>
          <w:rFonts w:eastAsia="Calibri" w:cs="Arial"/>
          <w:color w:val="000000"/>
          <w:spacing w:val="-18"/>
          <w:sz w:val="14"/>
          <w:szCs w:val="14"/>
          <w:lang w:eastAsia="en-US"/>
        </w:rPr>
        <w:t xml:space="preserve"> </w:t>
      </w:r>
      <w:r w:rsidRPr="00EA4EBE">
        <w:rPr>
          <w:rFonts w:eastAsia="Calibri" w:cs="Arial"/>
          <w:color w:val="000000"/>
          <w:sz w:val="14"/>
          <w:szCs w:val="14"/>
          <w:lang w:eastAsia="en-US"/>
        </w:rPr>
        <w:t>reserves</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right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4"/>
          <w:sz w:val="14"/>
          <w:szCs w:val="14"/>
          <w:lang w:eastAsia="en-US"/>
        </w:rPr>
        <w:t xml:space="preserve"> </w:t>
      </w:r>
      <w:r w:rsidRPr="00EA4EBE">
        <w:rPr>
          <w:rFonts w:eastAsia="Calibri" w:cs="Arial"/>
          <w:color w:val="000000"/>
          <w:spacing w:val="-5"/>
          <w:sz w:val="14"/>
          <w:szCs w:val="14"/>
          <w:lang w:eastAsia="en-US"/>
        </w:rPr>
        <w:t>make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changes</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this</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Material</w:t>
      </w:r>
      <w:r w:rsidRPr="00EA4EBE">
        <w:rPr>
          <w:rFonts w:eastAsia="Calibri" w:cs="Arial"/>
          <w:color w:val="000000"/>
          <w:spacing w:val="-19"/>
          <w:sz w:val="14"/>
          <w:szCs w:val="14"/>
          <w:lang w:eastAsia="en-US"/>
        </w:rPr>
        <w:t xml:space="preserve"> </w:t>
      </w:r>
      <w:r w:rsidRPr="00EA4EBE">
        <w:rPr>
          <w:rFonts w:eastAsia="Calibri" w:cs="Arial"/>
          <w:color w:val="000000"/>
          <w:sz w:val="14"/>
          <w:szCs w:val="14"/>
          <w:lang w:eastAsia="en-US"/>
        </w:rPr>
        <w:t>at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any</w:t>
      </w:r>
      <w:r w:rsidRPr="00EA4EBE">
        <w:rPr>
          <w:rFonts w:eastAsia="Calibri" w:cs="Arial"/>
          <w:color w:val="000000"/>
          <w:spacing w:val="-26"/>
          <w:sz w:val="14"/>
          <w:szCs w:val="14"/>
          <w:lang w:eastAsia="en-US"/>
        </w:rPr>
        <w:t xml:space="preserve"> </w:t>
      </w:r>
      <w:r w:rsidRPr="00EA4EBE">
        <w:rPr>
          <w:rFonts w:eastAsia="Calibri" w:cs="Arial"/>
          <w:color w:val="000000"/>
          <w:spacing w:val="-5"/>
          <w:sz w:val="14"/>
          <w:szCs w:val="14"/>
          <w:lang w:eastAsia="en-US"/>
        </w:rPr>
        <w:t>time</w:t>
      </w:r>
      <w:r w:rsidRPr="00EA4EBE">
        <w:rPr>
          <w:rFonts w:eastAsia="Calibri" w:cs="Arial"/>
          <w:color w:val="000000"/>
          <w:spacing w:val="-11"/>
          <w:sz w:val="14"/>
          <w:szCs w:val="14"/>
          <w:lang w:eastAsia="en-US"/>
        </w:rPr>
        <w:t xml:space="preserve"> </w:t>
      </w:r>
      <w:r w:rsidRPr="00EA4EBE">
        <w:rPr>
          <w:rFonts w:eastAsia="Calibri" w:cs="Arial"/>
          <w:color w:val="000000"/>
          <w:spacing w:val="-4"/>
          <w:sz w:val="14"/>
          <w:szCs w:val="14"/>
          <w:lang w:eastAsia="en-US"/>
        </w:rPr>
        <w:t>without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notice</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15"/>
          <w:sz w:val="14"/>
          <w:szCs w:val="14"/>
          <w:lang w:eastAsia="en-US"/>
        </w:rPr>
        <w:t xml:space="preserve"> </w:t>
      </w:r>
      <w:r w:rsidRPr="00EA4EBE">
        <w:rPr>
          <w:rFonts w:eastAsia="Calibri" w:cs="Arial"/>
          <w:color w:val="000000"/>
          <w:spacing w:val="-3"/>
          <w:sz w:val="14"/>
          <w:szCs w:val="14"/>
          <w:lang w:eastAsia="en-US"/>
        </w:rPr>
        <w:t>assumes</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no</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responsibility</w:t>
      </w:r>
      <w:r w:rsidRPr="00EA4EBE">
        <w:rPr>
          <w:rFonts w:eastAsia="Calibri" w:cs="Arial"/>
          <w:color w:val="000000"/>
          <w:spacing w:val="-26"/>
          <w:sz w:val="14"/>
          <w:szCs w:val="14"/>
          <w:lang w:eastAsia="en-US"/>
        </w:rPr>
        <w:t xml:space="preserve"> </w:t>
      </w:r>
      <w:r w:rsidRPr="00EA4EBE">
        <w:rPr>
          <w:rFonts w:eastAsia="Calibri" w:cs="Arial"/>
          <w:color w:val="000000"/>
          <w:sz w:val="14"/>
          <w:szCs w:val="14"/>
          <w:lang w:eastAsia="en-US"/>
        </w:rPr>
        <w:t>for</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its</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use.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The Materials</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contain</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most</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current</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information</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available</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at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time</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of</w:t>
      </w:r>
      <w:r w:rsidR="00B916BF">
        <w:rPr>
          <w:rFonts w:eastAsia="Calibri" w:cs="Arial"/>
          <w:color w:val="000000"/>
          <w:sz w:val="14"/>
          <w:szCs w:val="14"/>
          <w:lang w:eastAsia="en-US"/>
        </w:rPr>
        <w:t xml:space="preserve"> </w:t>
      </w:r>
      <w:r w:rsidRPr="00EA4EBE">
        <w:rPr>
          <w:rFonts w:eastAsia="Calibri" w:cs="Arial"/>
          <w:color w:val="000000"/>
          <w:sz w:val="14"/>
          <w:szCs w:val="14"/>
          <w:lang w:eastAsia="en-US"/>
        </w:rPr>
        <w:t>publication.</w:t>
      </w:r>
    </w:p>
    <w:p w14:paraId="03C1E0E2"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3FDCDF25" w14:textId="77777777" w:rsidR="00EA4EBE" w:rsidRPr="00EA4EBE" w:rsidRDefault="00EA4EBE" w:rsidP="00EA4EBE">
      <w:pPr>
        <w:widowControl w:val="0"/>
        <w:autoSpaceDE w:val="0"/>
        <w:autoSpaceDN w:val="0"/>
        <w:spacing w:after="0" w:line="362" w:lineRule="auto"/>
        <w:ind w:left="109" w:right="117"/>
        <w:jc w:val="both"/>
        <w:rPr>
          <w:rFonts w:eastAsia="Calibri" w:cs="Arial"/>
          <w:color w:val="000000"/>
          <w:sz w:val="14"/>
          <w:szCs w:val="14"/>
          <w:lang w:eastAsia="en-US"/>
        </w:rPr>
      </w:pPr>
      <w:r w:rsidRPr="00EA4EBE">
        <w:rPr>
          <w:rFonts w:eastAsia="Calibri" w:cs="Arial"/>
          <w:color w:val="000000"/>
          <w:sz w:val="14"/>
          <w:szCs w:val="14"/>
          <w:lang w:eastAsia="en-US"/>
        </w:rPr>
        <w:t xml:space="preserve">Some of the features described in the Materials might not be currently available. Refer to the most recent product announcement for information about feature and </w:t>
      </w:r>
      <w:r w:rsidRPr="00EA4EBE">
        <w:rPr>
          <w:rFonts w:eastAsia="Calibri" w:cs="Arial"/>
          <w:color w:val="000000"/>
          <w:spacing w:val="-3"/>
          <w:sz w:val="14"/>
          <w:szCs w:val="14"/>
          <w:lang w:eastAsia="en-US"/>
        </w:rPr>
        <w:t xml:space="preserve">product </w:t>
      </w:r>
      <w:r w:rsidRPr="00EA4EBE">
        <w:rPr>
          <w:rFonts w:eastAsia="Calibri" w:cs="Arial"/>
          <w:color w:val="000000"/>
          <w:sz w:val="14"/>
          <w:szCs w:val="14"/>
          <w:lang w:eastAsia="en-US"/>
        </w:rPr>
        <w:t xml:space="preserve">availability, or contact Hitachi Vantara at </w:t>
      </w:r>
      <w:hyperlink r:id="rId21">
        <w:r w:rsidRPr="00EA4EBE">
          <w:rPr>
            <w:rFonts w:eastAsia="Calibri" w:cs="Arial"/>
            <w:color w:val="1F497D"/>
            <w:sz w:val="14"/>
            <w:szCs w:val="14"/>
            <w:lang w:eastAsia="en-US"/>
          </w:rPr>
          <w:t>https://support.HitachiVantara.com/</w:t>
        </w:r>
      </w:hyperlink>
      <w:r w:rsidRPr="00EA4EBE">
        <w:rPr>
          <w:rFonts w:eastAsia="Calibri" w:cs="Arial"/>
          <w:color w:val="1F497D"/>
          <w:sz w:val="14"/>
          <w:szCs w:val="14"/>
          <w:lang w:eastAsia="en-US"/>
        </w:rPr>
        <w:t xml:space="preserve"> </w:t>
      </w:r>
      <w:hyperlink r:id="rId22">
        <w:proofErr w:type="spellStart"/>
        <w:r w:rsidRPr="00EA4EBE">
          <w:rPr>
            <w:rFonts w:eastAsia="Calibri" w:cs="Arial"/>
            <w:color w:val="1F497D"/>
            <w:sz w:val="14"/>
            <w:szCs w:val="14"/>
            <w:lang w:eastAsia="en-US"/>
          </w:rPr>
          <w:t>en_us</w:t>
        </w:r>
        <w:proofErr w:type="spellEnd"/>
        <w:r w:rsidRPr="00EA4EBE">
          <w:rPr>
            <w:rFonts w:eastAsia="Calibri" w:cs="Arial"/>
            <w:color w:val="1F497D"/>
            <w:sz w:val="14"/>
            <w:szCs w:val="14"/>
            <w:lang w:eastAsia="en-US"/>
          </w:rPr>
          <w:t>/contact-us.html.</w:t>
        </w:r>
      </w:hyperlink>
    </w:p>
    <w:p w14:paraId="17696C41"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426ABCF9" w14:textId="77777777" w:rsidR="00EA4EBE" w:rsidRPr="00EA4EBE" w:rsidRDefault="00EA4EBE" w:rsidP="00EA4EBE">
      <w:pPr>
        <w:widowControl w:val="0"/>
        <w:autoSpaceDE w:val="0"/>
        <w:autoSpaceDN w:val="0"/>
        <w:spacing w:after="0" w:line="362" w:lineRule="auto"/>
        <w:ind w:left="109" w:right="98" w:firstLine="2"/>
        <w:rPr>
          <w:rFonts w:eastAsia="Calibri" w:cs="Arial"/>
          <w:color w:val="000000"/>
          <w:sz w:val="14"/>
          <w:szCs w:val="14"/>
          <w:lang w:eastAsia="en-US"/>
        </w:rPr>
      </w:pPr>
      <w:r w:rsidRPr="00EA4EBE">
        <w:rPr>
          <w:rFonts w:eastAsia="Calibri" w:cs="Arial"/>
          <w:b/>
          <w:color w:val="000000"/>
          <w:sz w:val="14"/>
          <w:szCs w:val="14"/>
          <w:lang w:eastAsia="en-US"/>
        </w:rPr>
        <w:t>Notice:</w:t>
      </w:r>
      <w:r w:rsidRPr="00EA4EBE">
        <w:rPr>
          <w:rFonts w:eastAsia="Calibri" w:cs="Arial"/>
          <w:b/>
          <w:color w:val="000000"/>
          <w:spacing w:val="-7"/>
          <w:sz w:val="14"/>
          <w:szCs w:val="14"/>
          <w:lang w:eastAsia="en-US"/>
        </w:rPr>
        <w:t xml:space="preserve"> </w:t>
      </w:r>
      <w:r w:rsidRPr="00EA4EBE">
        <w:rPr>
          <w:rFonts w:eastAsia="Calibri" w:cs="Arial"/>
          <w:color w:val="000000"/>
          <w:sz w:val="14"/>
          <w:szCs w:val="14"/>
          <w:lang w:eastAsia="en-US"/>
        </w:rPr>
        <w:t>Hitachi</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products</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services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can</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be</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ordered</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only</w:t>
      </w:r>
      <w:r w:rsidRPr="00EA4EBE">
        <w:rPr>
          <w:rFonts w:eastAsia="Calibri" w:cs="Arial"/>
          <w:color w:val="000000"/>
          <w:spacing w:val="-25"/>
          <w:sz w:val="14"/>
          <w:szCs w:val="14"/>
          <w:lang w:eastAsia="en-US"/>
        </w:rPr>
        <w:t xml:space="preserve"> </w:t>
      </w:r>
      <w:r w:rsidRPr="00EA4EBE">
        <w:rPr>
          <w:rFonts w:eastAsia="Calibri" w:cs="Arial"/>
          <w:color w:val="000000"/>
          <w:sz w:val="14"/>
          <w:szCs w:val="14"/>
          <w:lang w:eastAsia="en-US"/>
        </w:rPr>
        <w:t>under</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terms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conditions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23"/>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applicable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Hitachi</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agreements.</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The use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21"/>
          <w:sz w:val="14"/>
          <w:szCs w:val="14"/>
          <w:lang w:eastAsia="en-US"/>
        </w:rPr>
        <w:t xml:space="preserve"> </w:t>
      </w:r>
      <w:r w:rsidRPr="00EA4EBE">
        <w:rPr>
          <w:rFonts w:eastAsia="Calibri" w:cs="Arial"/>
          <w:color w:val="000000"/>
          <w:sz w:val="14"/>
          <w:szCs w:val="14"/>
          <w:lang w:eastAsia="en-US"/>
        </w:rPr>
        <w:t>Hitachi</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products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is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governed</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by</w:t>
      </w:r>
      <w:r w:rsidRPr="00EA4EBE">
        <w:rPr>
          <w:rFonts w:eastAsia="Calibri" w:cs="Arial"/>
          <w:color w:val="000000"/>
          <w:spacing w:val="-24"/>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terms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22"/>
          <w:sz w:val="14"/>
          <w:szCs w:val="14"/>
          <w:lang w:eastAsia="en-US"/>
        </w:rPr>
        <w:t xml:space="preserve"> </w:t>
      </w:r>
      <w:r w:rsidRPr="00EA4EBE">
        <w:rPr>
          <w:rFonts w:eastAsia="Calibri" w:cs="Arial"/>
          <w:color w:val="000000"/>
          <w:sz w:val="14"/>
          <w:szCs w:val="14"/>
          <w:lang w:eastAsia="en-US"/>
        </w:rPr>
        <w:t>your</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agreements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with</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Hitachi</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Vantara.</w:t>
      </w:r>
    </w:p>
    <w:p w14:paraId="13E0819D"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26D91FC1" w14:textId="77777777" w:rsidR="00EA4EBE" w:rsidRPr="00EA4EBE" w:rsidRDefault="00EA4EBE" w:rsidP="00EA4EBE">
      <w:pPr>
        <w:widowControl w:val="0"/>
        <w:autoSpaceDE w:val="0"/>
        <w:autoSpaceDN w:val="0"/>
        <w:spacing w:after="0"/>
        <w:ind w:left="109"/>
        <w:rPr>
          <w:rFonts w:eastAsia="Calibri" w:cs="Arial"/>
          <w:color w:val="000000"/>
          <w:sz w:val="14"/>
          <w:szCs w:val="14"/>
          <w:lang w:eastAsia="en-US"/>
        </w:rPr>
      </w:pPr>
      <w:r w:rsidRPr="00EA4EBE">
        <w:rPr>
          <w:rFonts w:eastAsia="Calibri" w:cs="Arial"/>
          <w:color w:val="000000"/>
          <w:sz w:val="14"/>
          <w:szCs w:val="14"/>
          <w:lang w:eastAsia="en-US"/>
        </w:rPr>
        <w:t>By using this software, you agree that you are responsible for:</w:t>
      </w:r>
    </w:p>
    <w:p w14:paraId="72A40008" w14:textId="77777777" w:rsidR="00EA4EBE" w:rsidRPr="00EA4EBE" w:rsidRDefault="00EA4EBE">
      <w:pPr>
        <w:widowControl w:val="0"/>
        <w:numPr>
          <w:ilvl w:val="0"/>
          <w:numId w:val="15"/>
        </w:numPr>
        <w:tabs>
          <w:tab w:val="left" w:pos="330"/>
        </w:tabs>
        <w:autoSpaceDE w:val="0"/>
        <w:autoSpaceDN w:val="0"/>
        <w:spacing w:before="141" w:after="0" w:line="355" w:lineRule="auto"/>
        <w:ind w:right="341" w:hanging="187"/>
        <w:rPr>
          <w:rFonts w:eastAsia="Calibri" w:cs="Arial"/>
          <w:color w:val="000000"/>
          <w:sz w:val="14"/>
          <w:szCs w:val="14"/>
          <w:lang w:eastAsia="en-US"/>
        </w:rPr>
      </w:pPr>
      <w:r w:rsidRPr="00EA4EBE">
        <w:rPr>
          <w:rFonts w:eastAsia="Calibri" w:cs="Arial"/>
          <w:color w:val="000000"/>
          <w:sz w:val="14"/>
          <w:szCs w:val="14"/>
          <w:lang w:eastAsia="en-US"/>
        </w:rPr>
        <w:t>Acquiring</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relevant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consents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as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may</w:t>
      </w:r>
      <w:r w:rsidRPr="00EA4EBE">
        <w:rPr>
          <w:rFonts w:eastAsia="Calibri" w:cs="Arial"/>
          <w:color w:val="000000"/>
          <w:spacing w:val="-19"/>
          <w:sz w:val="14"/>
          <w:szCs w:val="14"/>
          <w:lang w:eastAsia="en-US"/>
        </w:rPr>
        <w:t xml:space="preserve"> </w:t>
      </w:r>
      <w:r w:rsidRPr="00EA4EBE">
        <w:rPr>
          <w:rFonts w:eastAsia="Calibri" w:cs="Arial"/>
          <w:color w:val="000000"/>
          <w:sz w:val="14"/>
          <w:szCs w:val="14"/>
          <w:lang w:eastAsia="en-US"/>
        </w:rPr>
        <w:t>be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required</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under</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local</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privacy</w:t>
      </w:r>
      <w:r w:rsidRPr="00EA4EBE">
        <w:rPr>
          <w:rFonts w:eastAsia="Calibri" w:cs="Arial"/>
          <w:color w:val="000000"/>
          <w:spacing w:val="-19"/>
          <w:sz w:val="14"/>
          <w:szCs w:val="14"/>
          <w:lang w:eastAsia="en-US"/>
        </w:rPr>
        <w:t xml:space="preserve"> </w:t>
      </w:r>
      <w:r w:rsidRPr="00EA4EBE">
        <w:rPr>
          <w:rFonts w:eastAsia="Calibri" w:cs="Arial"/>
          <w:color w:val="000000"/>
          <w:sz w:val="14"/>
          <w:szCs w:val="14"/>
          <w:lang w:eastAsia="en-US"/>
        </w:rPr>
        <w:t>laws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otherwise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from</w:t>
      </w:r>
      <w:r w:rsidRPr="00EA4EBE">
        <w:rPr>
          <w:rFonts w:eastAsia="Calibri" w:cs="Arial"/>
          <w:color w:val="000000"/>
          <w:spacing w:val="-20"/>
          <w:sz w:val="14"/>
          <w:szCs w:val="14"/>
          <w:lang w:eastAsia="en-US"/>
        </w:rPr>
        <w:t xml:space="preserve"> </w:t>
      </w:r>
      <w:r w:rsidRPr="00EA4EBE">
        <w:rPr>
          <w:rFonts w:eastAsia="Calibri" w:cs="Arial"/>
          <w:color w:val="000000"/>
          <w:sz w:val="14"/>
          <w:szCs w:val="14"/>
          <w:lang w:eastAsia="en-US"/>
        </w:rPr>
        <w:t>authorized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employees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other individuals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access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relevant</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data;</w:t>
      </w:r>
      <w:r w:rsidRPr="00EA4EBE">
        <w:rPr>
          <w:rFonts w:eastAsia="Calibri" w:cs="Arial"/>
          <w:color w:val="000000"/>
          <w:spacing w:val="-16"/>
          <w:sz w:val="14"/>
          <w:szCs w:val="14"/>
          <w:lang w:eastAsia="en-US"/>
        </w:rPr>
        <w:t xml:space="preserve"> </w:t>
      </w:r>
      <w:r w:rsidRPr="00EA4EBE">
        <w:rPr>
          <w:rFonts w:eastAsia="Calibri" w:cs="Arial"/>
          <w:color w:val="000000"/>
          <w:sz w:val="14"/>
          <w:szCs w:val="14"/>
          <w:lang w:eastAsia="en-US"/>
        </w:rPr>
        <w:t>and</w:t>
      </w:r>
    </w:p>
    <w:p w14:paraId="18A239B4" w14:textId="77777777" w:rsidR="00EA4EBE" w:rsidRPr="00EA4EBE" w:rsidRDefault="00EA4EBE">
      <w:pPr>
        <w:widowControl w:val="0"/>
        <w:numPr>
          <w:ilvl w:val="0"/>
          <w:numId w:val="15"/>
        </w:numPr>
        <w:tabs>
          <w:tab w:val="left" w:pos="330"/>
        </w:tabs>
        <w:autoSpaceDE w:val="0"/>
        <w:autoSpaceDN w:val="0"/>
        <w:spacing w:after="0"/>
        <w:ind w:left="329"/>
        <w:rPr>
          <w:rFonts w:eastAsia="Calibri" w:cs="Arial"/>
          <w:color w:val="000000"/>
          <w:sz w:val="14"/>
          <w:szCs w:val="14"/>
          <w:lang w:eastAsia="en-US"/>
        </w:rPr>
      </w:pPr>
      <w:r w:rsidRPr="00EA4EBE">
        <w:rPr>
          <w:rFonts w:eastAsia="Calibri" w:cs="Arial"/>
          <w:color w:val="000000"/>
          <w:sz w:val="14"/>
          <w:szCs w:val="14"/>
          <w:lang w:eastAsia="en-US"/>
        </w:rPr>
        <w:t>Verifying</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that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data</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continues</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be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held,</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retrieved,</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deleted,</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otherwise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processed</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in</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accordance</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with</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relevant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laws.</w:t>
      </w:r>
    </w:p>
    <w:p w14:paraId="228C7F8A"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p>
    <w:p w14:paraId="0305A01C" w14:textId="77777777" w:rsidR="00EA4EBE" w:rsidRPr="00EA4EBE" w:rsidRDefault="00EA4EBE" w:rsidP="00EA4EBE">
      <w:pPr>
        <w:widowControl w:val="0"/>
        <w:autoSpaceDE w:val="0"/>
        <w:autoSpaceDN w:val="0"/>
        <w:spacing w:after="0" w:line="362" w:lineRule="auto"/>
        <w:ind w:left="115" w:right="98" w:firstLine="2"/>
        <w:rPr>
          <w:rFonts w:eastAsia="Calibri" w:cs="Arial"/>
          <w:color w:val="000000"/>
          <w:sz w:val="14"/>
          <w:szCs w:val="14"/>
          <w:lang w:eastAsia="en-US"/>
        </w:rPr>
      </w:pPr>
      <w:r w:rsidRPr="00EA4EBE">
        <w:rPr>
          <w:rFonts w:eastAsia="Calibri" w:cs="Arial"/>
          <w:b/>
          <w:color w:val="000000"/>
          <w:sz w:val="14"/>
          <w:szCs w:val="14"/>
          <w:lang w:eastAsia="en-US"/>
        </w:rPr>
        <w:t>Notice</w:t>
      </w:r>
      <w:r w:rsidRPr="00EA4EBE">
        <w:rPr>
          <w:rFonts w:eastAsia="Calibri" w:cs="Arial"/>
          <w:b/>
          <w:color w:val="000000"/>
          <w:spacing w:val="-12"/>
          <w:sz w:val="14"/>
          <w:szCs w:val="14"/>
          <w:lang w:eastAsia="en-US"/>
        </w:rPr>
        <w:t xml:space="preserve"> </w:t>
      </w:r>
      <w:r w:rsidRPr="00EA4EBE">
        <w:rPr>
          <w:rFonts w:eastAsia="Calibri" w:cs="Arial"/>
          <w:b/>
          <w:color w:val="000000"/>
          <w:sz w:val="14"/>
          <w:szCs w:val="14"/>
          <w:lang w:eastAsia="en-US"/>
        </w:rPr>
        <w:t>on</w:t>
      </w:r>
      <w:r w:rsidRPr="00EA4EBE">
        <w:rPr>
          <w:rFonts w:eastAsia="Calibri" w:cs="Arial"/>
          <w:b/>
          <w:color w:val="000000"/>
          <w:spacing w:val="-9"/>
          <w:sz w:val="14"/>
          <w:szCs w:val="14"/>
          <w:lang w:eastAsia="en-US"/>
        </w:rPr>
        <w:t xml:space="preserve"> </w:t>
      </w:r>
      <w:r w:rsidRPr="00EA4EBE">
        <w:rPr>
          <w:rFonts w:eastAsia="Calibri" w:cs="Arial"/>
          <w:b/>
          <w:color w:val="000000"/>
          <w:sz w:val="14"/>
          <w:szCs w:val="14"/>
          <w:lang w:eastAsia="en-US"/>
        </w:rPr>
        <w:t>Export</w:t>
      </w:r>
      <w:r w:rsidRPr="00EA4EBE">
        <w:rPr>
          <w:rFonts w:eastAsia="Calibri" w:cs="Arial"/>
          <w:b/>
          <w:color w:val="000000"/>
          <w:spacing w:val="-13"/>
          <w:sz w:val="14"/>
          <w:szCs w:val="14"/>
          <w:lang w:eastAsia="en-US"/>
        </w:rPr>
        <w:t xml:space="preserve"> </w:t>
      </w:r>
      <w:r w:rsidRPr="00EA4EBE">
        <w:rPr>
          <w:rFonts w:eastAsia="Calibri" w:cs="Arial"/>
          <w:b/>
          <w:color w:val="000000"/>
          <w:sz w:val="14"/>
          <w:szCs w:val="14"/>
          <w:lang w:eastAsia="en-US"/>
        </w:rPr>
        <w:t>Controls.</w:t>
      </w:r>
      <w:r w:rsidRPr="00EA4EBE">
        <w:rPr>
          <w:rFonts w:eastAsia="Calibri" w:cs="Arial"/>
          <w:b/>
          <w:color w:val="000000"/>
          <w:spacing w:val="-8"/>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technical</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data</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technology</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inherent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in</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this</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Document</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may</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be</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subject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U.S.</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export</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control</w:t>
      </w:r>
      <w:r w:rsidRPr="00EA4EBE">
        <w:rPr>
          <w:rFonts w:eastAsia="Calibri" w:cs="Arial"/>
          <w:color w:val="000000"/>
          <w:spacing w:val="-5"/>
          <w:sz w:val="14"/>
          <w:szCs w:val="14"/>
          <w:lang w:eastAsia="en-US"/>
        </w:rPr>
        <w:t xml:space="preserve"> </w:t>
      </w:r>
      <w:r w:rsidRPr="00EA4EBE">
        <w:rPr>
          <w:rFonts w:eastAsia="Calibri" w:cs="Arial"/>
          <w:color w:val="000000"/>
          <w:sz w:val="14"/>
          <w:szCs w:val="14"/>
          <w:lang w:eastAsia="en-US"/>
        </w:rPr>
        <w:t>laws, including the U.S. Export Administration Act and its associated regulations, and may be subject to export or import regulations in other countries. Reader agrees to comply strictly with all such regulations and acknowledges that Reader has the responsibility to obtain</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licenses</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to</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export,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re-export,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import</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Document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any</w:t>
      </w:r>
      <w:r w:rsidRPr="00EA4EBE">
        <w:rPr>
          <w:rFonts w:eastAsia="Calibri" w:cs="Arial"/>
          <w:color w:val="000000"/>
          <w:spacing w:val="-19"/>
          <w:sz w:val="14"/>
          <w:szCs w:val="14"/>
          <w:lang w:eastAsia="en-US"/>
        </w:rPr>
        <w:t xml:space="preserve"> </w:t>
      </w:r>
      <w:r w:rsidRPr="00EA4EBE">
        <w:rPr>
          <w:rFonts w:eastAsia="Calibri" w:cs="Arial"/>
          <w:color w:val="000000"/>
          <w:sz w:val="14"/>
          <w:szCs w:val="14"/>
          <w:lang w:eastAsia="en-US"/>
        </w:rPr>
        <w:t>Compliant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Products.</w:t>
      </w:r>
    </w:p>
    <w:p w14:paraId="09DC16E2"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5B66A53C" w14:textId="77777777" w:rsidR="00EA4EBE" w:rsidRPr="00EA4EBE" w:rsidRDefault="00EA4EBE" w:rsidP="00EA4EBE">
      <w:pPr>
        <w:widowControl w:val="0"/>
        <w:autoSpaceDE w:val="0"/>
        <w:autoSpaceDN w:val="0"/>
        <w:spacing w:after="0" w:line="362" w:lineRule="auto"/>
        <w:ind w:left="115" w:right="98" w:firstLine="2"/>
        <w:rPr>
          <w:rFonts w:eastAsia="Calibri" w:cs="Arial"/>
          <w:color w:val="000000"/>
          <w:sz w:val="14"/>
          <w:szCs w:val="14"/>
          <w:lang w:eastAsia="en-US"/>
        </w:rPr>
      </w:pPr>
      <w:r w:rsidRPr="00EA4EBE">
        <w:rPr>
          <w:rFonts w:eastAsia="Calibri" w:cs="Arial"/>
          <w:b/>
          <w:color w:val="000000"/>
          <w:sz w:val="14"/>
          <w:szCs w:val="14"/>
          <w:lang w:eastAsia="en-US"/>
        </w:rPr>
        <w:t xml:space="preserve">EXPORT CONTROLS - </w:t>
      </w:r>
      <w:r w:rsidRPr="00EA4EBE">
        <w:rPr>
          <w:rFonts w:eastAsia="Calibri" w:cs="Arial"/>
          <w:color w:val="000000"/>
          <w:sz w:val="14"/>
          <w:szCs w:val="14"/>
          <w:lang w:eastAsia="en-US"/>
        </w:rPr>
        <w:t xml:space="preserve">Licensee will comply fully with all applicable export laws and regulations of the United States and other </w:t>
      </w:r>
      <w:r w:rsidRPr="00EA4EBE">
        <w:rPr>
          <w:rFonts w:eastAsia="Calibri" w:cs="Arial"/>
          <w:color w:val="000000"/>
          <w:spacing w:val="-4"/>
          <w:sz w:val="14"/>
          <w:szCs w:val="14"/>
          <w:lang w:eastAsia="en-US"/>
        </w:rPr>
        <w:t>countries,</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and</w:t>
      </w:r>
      <w:r w:rsidRPr="00EA4EBE">
        <w:rPr>
          <w:rFonts w:eastAsia="Calibri" w:cs="Arial"/>
          <w:color w:val="000000"/>
          <w:spacing w:val="-26"/>
          <w:sz w:val="14"/>
          <w:szCs w:val="14"/>
          <w:lang w:eastAsia="en-US"/>
        </w:rPr>
        <w:t xml:space="preserve"> </w:t>
      </w:r>
      <w:r w:rsidRPr="00EA4EBE">
        <w:rPr>
          <w:rFonts w:eastAsia="Calibri" w:cs="Arial"/>
          <w:color w:val="000000"/>
          <w:sz w:val="14"/>
          <w:szCs w:val="14"/>
          <w:lang w:eastAsia="en-US"/>
        </w:rPr>
        <w:t>Licensee</w:t>
      </w:r>
      <w:r w:rsidRPr="00EA4EBE">
        <w:rPr>
          <w:rFonts w:eastAsia="Calibri" w:cs="Arial"/>
          <w:color w:val="000000"/>
          <w:spacing w:val="-23"/>
          <w:sz w:val="14"/>
          <w:szCs w:val="14"/>
          <w:lang w:eastAsia="en-US"/>
        </w:rPr>
        <w:t xml:space="preserve"> </w:t>
      </w:r>
      <w:r w:rsidRPr="00EA4EBE">
        <w:rPr>
          <w:rFonts w:eastAsia="Calibri" w:cs="Arial"/>
          <w:color w:val="000000"/>
          <w:sz w:val="14"/>
          <w:szCs w:val="14"/>
          <w:lang w:eastAsia="en-US"/>
        </w:rPr>
        <w:t>shall</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not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export,</w:t>
      </w:r>
      <w:r w:rsidRPr="00EA4EBE">
        <w:rPr>
          <w:rFonts w:eastAsia="Calibri" w:cs="Arial"/>
          <w:color w:val="000000"/>
          <w:spacing w:val="-15"/>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allow</w:t>
      </w:r>
      <w:r w:rsidRPr="00EA4EBE">
        <w:rPr>
          <w:rFonts w:eastAsia="Calibri" w:cs="Arial"/>
          <w:color w:val="000000"/>
          <w:spacing w:val="-21"/>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export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re-export</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Software,</w:t>
      </w:r>
      <w:r w:rsidRPr="00EA4EBE">
        <w:rPr>
          <w:rFonts w:eastAsia="Calibri" w:cs="Arial"/>
          <w:color w:val="000000"/>
          <w:spacing w:val="-14"/>
          <w:sz w:val="14"/>
          <w:szCs w:val="14"/>
          <w:lang w:eastAsia="en-US"/>
        </w:rPr>
        <w:t xml:space="preserve"> </w:t>
      </w:r>
      <w:r w:rsidRPr="00EA4EBE">
        <w:rPr>
          <w:rFonts w:eastAsia="Calibri" w:cs="Arial"/>
          <w:color w:val="000000"/>
          <w:sz w:val="14"/>
          <w:szCs w:val="14"/>
          <w:lang w:eastAsia="en-US"/>
        </w:rPr>
        <w:t>API,</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Materials</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in</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violation</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any</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such</w:t>
      </w:r>
      <w:r w:rsidRPr="00EA4EBE">
        <w:rPr>
          <w:rFonts w:eastAsia="Calibri" w:cs="Arial"/>
          <w:color w:val="000000"/>
          <w:spacing w:val="-5"/>
          <w:sz w:val="14"/>
          <w:szCs w:val="14"/>
          <w:lang w:eastAsia="en-US"/>
        </w:rPr>
        <w:t xml:space="preserve"> </w:t>
      </w:r>
      <w:r w:rsidRPr="00EA4EBE">
        <w:rPr>
          <w:rFonts w:eastAsia="Calibri" w:cs="Arial"/>
          <w:color w:val="000000"/>
          <w:sz w:val="14"/>
          <w:szCs w:val="14"/>
          <w:lang w:eastAsia="en-US"/>
        </w:rPr>
        <w:t>laws or regulations. By downloading or using the Software, API, or Materials, Licensee agrees to the foregoing and represents and warrants</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that</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Licensee</w:t>
      </w:r>
      <w:r w:rsidRPr="00EA4EBE">
        <w:rPr>
          <w:rFonts w:eastAsia="Calibri" w:cs="Arial"/>
          <w:color w:val="000000"/>
          <w:spacing w:val="-7"/>
          <w:sz w:val="14"/>
          <w:szCs w:val="14"/>
          <w:lang w:eastAsia="en-US"/>
        </w:rPr>
        <w:t xml:space="preserve"> </w:t>
      </w:r>
      <w:r w:rsidRPr="00EA4EBE">
        <w:rPr>
          <w:rFonts w:eastAsia="Calibri" w:cs="Arial"/>
          <w:color w:val="000000"/>
          <w:sz w:val="14"/>
          <w:szCs w:val="14"/>
          <w:lang w:eastAsia="en-US"/>
        </w:rPr>
        <w:t>is</w:t>
      </w:r>
      <w:r w:rsidRPr="00EA4EBE">
        <w:rPr>
          <w:rFonts w:eastAsia="Calibri" w:cs="Arial"/>
          <w:color w:val="000000"/>
          <w:spacing w:val="-8"/>
          <w:sz w:val="14"/>
          <w:szCs w:val="14"/>
          <w:lang w:eastAsia="en-US"/>
        </w:rPr>
        <w:t xml:space="preserve"> </w:t>
      </w:r>
      <w:r w:rsidRPr="00EA4EBE">
        <w:rPr>
          <w:rFonts w:eastAsia="Calibri" w:cs="Arial"/>
          <w:color w:val="000000"/>
          <w:sz w:val="14"/>
          <w:szCs w:val="14"/>
          <w:lang w:eastAsia="en-US"/>
        </w:rPr>
        <w:t>not</w:t>
      </w:r>
      <w:r w:rsidRPr="00EA4EBE">
        <w:rPr>
          <w:rFonts w:eastAsia="Calibri" w:cs="Arial"/>
          <w:color w:val="000000"/>
          <w:spacing w:val="-11"/>
          <w:sz w:val="14"/>
          <w:szCs w:val="14"/>
          <w:lang w:eastAsia="en-US"/>
        </w:rPr>
        <w:t xml:space="preserve"> </w:t>
      </w:r>
      <w:r w:rsidRPr="00EA4EBE">
        <w:rPr>
          <w:rFonts w:eastAsia="Calibri" w:cs="Arial"/>
          <w:color w:val="000000"/>
          <w:sz w:val="14"/>
          <w:szCs w:val="14"/>
          <w:lang w:eastAsia="en-US"/>
        </w:rPr>
        <w:t>located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in,</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under</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the</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control</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a</w:t>
      </w:r>
      <w:r w:rsidRPr="00EA4EBE">
        <w:rPr>
          <w:rFonts w:eastAsia="Calibri" w:cs="Arial"/>
          <w:color w:val="000000"/>
          <w:spacing w:val="-12"/>
          <w:sz w:val="14"/>
          <w:szCs w:val="14"/>
          <w:lang w:eastAsia="en-US"/>
        </w:rPr>
        <w:t xml:space="preserve"> </w:t>
      </w:r>
      <w:r w:rsidRPr="00EA4EBE">
        <w:rPr>
          <w:rFonts w:eastAsia="Calibri" w:cs="Arial"/>
          <w:color w:val="000000"/>
          <w:sz w:val="14"/>
          <w:szCs w:val="14"/>
          <w:lang w:eastAsia="en-US"/>
        </w:rPr>
        <w:t>national</w:t>
      </w:r>
      <w:r w:rsidRPr="00EA4EBE">
        <w:rPr>
          <w:rFonts w:eastAsia="Calibri" w:cs="Arial"/>
          <w:color w:val="000000"/>
          <w:spacing w:val="-13"/>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resident</w:t>
      </w:r>
      <w:r w:rsidRPr="00EA4EBE">
        <w:rPr>
          <w:rFonts w:eastAsia="Calibri" w:cs="Arial"/>
          <w:color w:val="000000"/>
          <w:spacing w:val="-10"/>
          <w:sz w:val="14"/>
          <w:szCs w:val="14"/>
          <w:lang w:eastAsia="en-US"/>
        </w:rPr>
        <w:t xml:space="preserve"> </w:t>
      </w:r>
      <w:r w:rsidRPr="00EA4EBE">
        <w:rPr>
          <w:rFonts w:eastAsia="Calibri" w:cs="Arial"/>
          <w:color w:val="000000"/>
          <w:sz w:val="14"/>
          <w:szCs w:val="14"/>
          <w:lang w:eastAsia="en-US"/>
        </w:rPr>
        <w:t>of</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any</w:t>
      </w:r>
      <w:r w:rsidRPr="00EA4EBE">
        <w:rPr>
          <w:rFonts w:eastAsia="Calibri" w:cs="Arial"/>
          <w:color w:val="000000"/>
          <w:spacing w:val="-17"/>
          <w:sz w:val="14"/>
          <w:szCs w:val="14"/>
          <w:lang w:eastAsia="en-US"/>
        </w:rPr>
        <w:t xml:space="preserve"> </w:t>
      </w:r>
      <w:r w:rsidRPr="00EA4EBE">
        <w:rPr>
          <w:rFonts w:eastAsia="Calibri" w:cs="Arial"/>
          <w:color w:val="000000"/>
          <w:sz w:val="14"/>
          <w:szCs w:val="14"/>
          <w:lang w:eastAsia="en-US"/>
        </w:rPr>
        <w:t>embargoed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or</w:t>
      </w:r>
      <w:r w:rsidRPr="00EA4EBE">
        <w:rPr>
          <w:rFonts w:eastAsia="Calibri" w:cs="Arial"/>
          <w:color w:val="000000"/>
          <w:spacing w:val="-6"/>
          <w:sz w:val="14"/>
          <w:szCs w:val="14"/>
          <w:lang w:eastAsia="en-US"/>
        </w:rPr>
        <w:t xml:space="preserve"> </w:t>
      </w:r>
      <w:r w:rsidRPr="00EA4EBE">
        <w:rPr>
          <w:rFonts w:eastAsia="Calibri" w:cs="Arial"/>
          <w:color w:val="000000"/>
          <w:sz w:val="14"/>
          <w:szCs w:val="14"/>
          <w:lang w:eastAsia="en-US"/>
        </w:rPr>
        <w:t>restricted</w:t>
      </w:r>
      <w:r w:rsidRPr="00EA4EBE">
        <w:rPr>
          <w:rFonts w:eastAsia="Calibri" w:cs="Arial"/>
          <w:color w:val="000000"/>
          <w:spacing w:val="-9"/>
          <w:sz w:val="14"/>
          <w:szCs w:val="14"/>
          <w:lang w:eastAsia="en-US"/>
        </w:rPr>
        <w:t xml:space="preserve"> </w:t>
      </w:r>
      <w:r w:rsidRPr="00EA4EBE">
        <w:rPr>
          <w:rFonts w:eastAsia="Calibri" w:cs="Arial"/>
          <w:color w:val="000000"/>
          <w:sz w:val="14"/>
          <w:szCs w:val="14"/>
          <w:lang w:eastAsia="en-US"/>
        </w:rPr>
        <w:t>country.</w:t>
      </w:r>
    </w:p>
    <w:p w14:paraId="0BDDC40F"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p>
    <w:p w14:paraId="55B732C3" w14:textId="77777777" w:rsidR="00EA4EBE" w:rsidRPr="00EA4EBE" w:rsidRDefault="00EA4EBE" w:rsidP="00EA4EBE">
      <w:pPr>
        <w:widowControl w:val="0"/>
        <w:autoSpaceDE w:val="0"/>
        <w:autoSpaceDN w:val="0"/>
        <w:spacing w:before="95" w:after="0"/>
        <w:ind w:left="117"/>
        <w:rPr>
          <w:rFonts w:eastAsia="Calibri" w:cs="Arial"/>
          <w:color w:val="000000"/>
          <w:sz w:val="14"/>
          <w:szCs w:val="14"/>
          <w:lang w:eastAsia="en-US"/>
        </w:rPr>
      </w:pPr>
      <w:r w:rsidRPr="00EA4EBE">
        <w:rPr>
          <w:rFonts w:eastAsia="Calibri" w:cs="Arial"/>
          <w:color w:val="000000"/>
          <w:sz w:val="14"/>
          <w:szCs w:val="14"/>
          <w:lang w:eastAsia="en-US"/>
        </w:rPr>
        <w:t>Hitachi is a registered trademark of Hitachi, Ltd., In the United States and other countries.</w:t>
      </w:r>
    </w:p>
    <w:p w14:paraId="70234F55"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p>
    <w:p w14:paraId="15A770AF" w14:textId="77777777" w:rsidR="00EA4EBE" w:rsidRPr="00EA4EBE" w:rsidRDefault="00EA4EBE" w:rsidP="00EA4EBE">
      <w:pPr>
        <w:widowControl w:val="0"/>
        <w:autoSpaceDE w:val="0"/>
        <w:autoSpaceDN w:val="0"/>
        <w:spacing w:before="7" w:after="0"/>
        <w:ind w:left="90"/>
        <w:rPr>
          <w:rFonts w:eastAsia="Calibri" w:cs="Arial"/>
          <w:color w:val="000000"/>
          <w:sz w:val="14"/>
          <w:szCs w:val="14"/>
          <w:lang w:eastAsia="en-US"/>
        </w:rPr>
      </w:pPr>
    </w:p>
    <w:p w14:paraId="539AA657" w14:textId="77777777" w:rsidR="00EA4EBE" w:rsidRPr="00EA4EBE" w:rsidRDefault="00EA4EBE" w:rsidP="00EA4EBE">
      <w:pPr>
        <w:widowControl w:val="0"/>
        <w:autoSpaceDE w:val="0"/>
        <w:autoSpaceDN w:val="0"/>
        <w:spacing w:after="0" w:line="362" w:lineRule="auto"/>
        <w:ind w:left="115" w:right="76"/>
        <w:rPr>
          <w:rFonts w:eastAsia="Calibri" w:cs="Arial"/>
          <w:color w:val="000000"/>
          <w:sz w:val="14"/>
          <w:szCs w:val="14"/>
          <w:lang w:eastAsia="en-US"/>
        </w:rPr>
      </w:pPr>
      <w:r w:rsidRPr="00EA4EBE">
        <w:rPr>
          <w:rFonts w:eastAsia="Calibri" w:cs="Arial"/>
          <w:color w:val="000000"/>
          <w:sz w:val="14"/>
          <w:szCs w:val="14"/>
          <w:lang w:eastAsia="en-US"/>
        </w:rPr>
        <w:t xml:space="preserve">AIX, AS/400e, DB2, Domino, DS6000, DS8000, Enterprise Storage Server, eServer, FICON, Flash Copy, IBM, Lotus, MVS, OS/390, PowerPC, RS6000, S/390, System z9, System z10, Tivoli, z/OS, z9, z10, z13, z/VM, </w:t>
      </w:r>
      <w:proofErr w:type="spellStart"/>
      <w:r w:rsidRPr="00EA4EBE">
        <w:rPr>
          <w:rFonts w:eastAsia="Calibri" w:cs="Arial"/>
          <w:color w:val="000000"/>
          <w:sz w:val="14"/>
          <w:szCs w:val="14"/>
          <w:lang w:eastAsia="en-US"/>
        </w:rPr>
        <w:t>BCPii</w:t>
      </w:r>
      <w:proofErr w:type="spellEnd"/>
      <w:r w:rsidRPr="00EA4EBE">
        <w:rPr>
          <w:rFonts w:eastAsia="Calibri" w:cs="Arial"/>
          <w:color w:val="000000"/>
          <w:sz w:val="14"/>
          <w:szCs w:val="14"/>
          <w:lang w:eastAsia="en-US"/>
        </w:rPr>
        <w:t>™ and z/VSE are registered trademarks or trademarks of International Business Machines Corporation.</w:t>
      </w:r>
    </w:p>
    <w:p w14:paraId="6EEC3D5B"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77FABF85" w14:textId="1669E9C7" w:rsidR="00EA4EBE" w:rsidRPr="00EA4EBE" w:rsidRDefault="00EA4EBE" w:rsidP="00EA4EBE">
      <w:pPr>
        <w:widowControl w:val="0"/>
        <w:autoSpaceDE w:val="0"/>
        <w:autoSpaceDN w:val="0"/>
        <w:spacing w:after="0" w:line="362" w:lineRule="auto"/>
        <w:ind w:left="115" w:right="59"/>
        <w:rPr>
          <w:rFonts w:eastAsia="Calibri" w:cs="Arial"/>
          <w:color w:val="000000"/>
          <w:sz w:val="14"/>
          <w:szCs w:val="14"/>
          <w:lang w:eastAsia="en-US"/>
        </w:rPr>
      </w:pPr>
      <w:r w:rsidRPr="00EA4EBE">
        <w:rPr>
          <w:rFonts w:eastAsia="Calibri" w:cs="Arial"/>
          <w:color w:val="000000"/>
          <w:sz w:val="14"/>
          <w:szCs w:val="14"/>
          <w:lang w:eastAsia="en-US"/>
        </w:rPr>
        <w:t>Active Directory, ActiveX, Bing, Excel, Hyper-V, Internet Explorer, the Internet Explorer logo, Microsoft, the Microsoft Corporate Logo, MS-DOS, Outlook, PowerPoint, SharePoint, Silverlight, SmartScreen, SQL Server, Visual Basic, Visual C++, Visual Studio, Windows, the Windows logo, Windows Azure, Windows PowerShell, Windows Server, the Windows start button, and Windows Vista are registered trademarks or trademarks of Microsoft Corporation. Microsoft product screen shots are reprinted with permission from Microsoft Corporation.</w:t>
      </w:r>
    </w:p>
    <w:p w14:paraId="69924E12" w14:textId="77777777" w:rsidR="00EA4EBE" w:rsidRPr="00EA4EBE" w:rsidRDefault="00EA4EBE" w:rsidP="00EA4EBE">
      <w:pPr>
        <w:widowControl w:val="0"/>
        <w:autoSpaceDE w:val="0"/>
        <w:autoSpaceDN w:val="0"/>
        <w:spacing w:before="9" w:after="0"/>
        <w:ind w:left="90"/>
        <w:rPr>
          <w:rFonts w:eastAsia="Calibri" w:cs="Arial"/>
          <w:color w:val="000000"/>
          <w:sz w:val="14"/>
          <w:szCs w:val="14"/>
          <w:lang w:eastAsia="en-US"/>
        </w:rPr>
      </w:pPr>
    </w:p>
    <w:p w14:paraId="2CC9F303"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r w:rsidRPr="00EA4EBE">
        <w:rPr>
          <w:rFonts w:eastAsia="Calibri" w:cs="Arial"/>
          <w:color w:val="000000"/>
          <w:sz w:val="14"/>
          <w:szCs w:val="14"/>
          <w:lang w:eastAsia="en-US"/>
        </w:rPr>
        <w:t>All other trademarks, service marks, and company names in this document or web site are properties of their respective owners.</w:t>
      </w:r>
    </w:p>
    <w:p w14:paraId="5A7C9833"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p>
    <w:p w14:paraId="78E7BBC2" w14:textId="77777777" w:rsidR="00EA4EBE" w:rsidRPr="00EA4EBE" w:rsidRDefault="00EA4EBE" w:rsidP="00EA4EBE">
      <w:pPr>
        <w:widowControl w:val="0"/>
        <w:autoSpaceDE w:val="0"/>
        <w:autoSpaceDN w:val="0"/>
        <w:spacing w:after="0"/>
        <w:ind w:left="90"/>
        <w:rPr>
          <w:rFonts w:eastAsia="Calibri" w:cs="Arial"/>
          <w:color w:val="000000"/>
          <w:sz w:val="14"/>
          <w:szCs w:val="14"/>
          <w:lang w:eastAsia="en-US"/>
        </w:rPr>
      </w:pPr>
      <w:r w:rsidRPr="00EA4EBE">
        <w:rPr>
          <w:rFonts w:eastAsia="Calibri" w:cs="Arial"/>
          <w:color w:val="000000"/>
          <w:sz w:val="14"/>
          <w:szCs w:val="14"/>
          <w:lang w:eastAsia="en-US"/>
        </w:rPr>
        <w:t>IMPORTANT: This document can only be used as Hitachi Vantara internal documentation for informational purposes only. This documentation is not meant to be disclosed to customers or discussed without a proper non-disclosure agreement (NDA).</w:t>
      </w:r>
    </w:p>
    <w:p w14:paraId="313A2C76" w14:textId="77777777" w:rsidR="00EA4EBE" w:rsidRDefault="00EA4EBE">
      <w:pPr>
        <w:spacing w:after="200" w:line="312" w:lineRule="auto"/>
        <w:rPr>
          <w:sz w:val="30"/>
          <w:szCs w:val="30"/>
        </w:rPr>
      </w:pPr>
      <w:r>
        <w:br w:type="page"/>
      </w:r>
    </w:p>
    <w:p w14:paraId="23D1E49F" w14:textId="77777777" w:rsidR="00EA2E61" w:rsidRDefault="00EA2E61" w:rsidP="001C3450">
      <w:pPr>
        <w:pStyle w:val="Heading1"/>
      </w:pPr>
      <w:bookmarkStart w:id="1" w:name="_Toc132916130"/>
      <w:r>
        <w:lastRenderedPageBreak/>
        <w:t>About This Document</w:t>
      </w:r>
      <w:bookmarkEnd w:id="1"/>
    </w:p>
    <w:p w14:paraId="31E0D6E3" w14:textId="2CD84927" w:rsidR="00EA2E61" w:rsidRDefault="00EA2E61" w:rsidP="001C3450">
      <w:pPr>
        <w:pStyle w:val="Heading2"/>
      </w:pPr>
      <w:bookmarkStart w:id="2" w:name="_Toc132916131"/>
      <w:r>
        <w:t>Introduction</w:t>
      </w:r>
      <w:bookmarkEnd w:id="2"/>
    </w:p>
    <w:p w14:paraId="007B17D7" w14:textId="2F0E6DF3" w:rsidR="001C3450" w:rsidRPr="001C3450" w:rsidRDefault="00885C3F" w:rsidP="00885C3F">
      <w:r>
        <w:t xml:space="preserve">This document describes how to query and visualize </w:t>
      </w:r>
      <w:r w:rsidR="003C1FEF" w:rsidRPr="003C1FEF">
        <w:t xml:space="preserve">Hitachi Mainframe Analytics Interpreter </w:t>
      </w:r>
      <w:r w:rsidR="003C1FEF">
        <w:t>(</w:t>
      </w:r>
      <w:r>
        <w:t>HMAI</w:t>
      </w:r>
      <w:r w:rsidR="003C1FEF">
        <w:t>)</w:t>
      </w:r>
      <w:r>
        <w:t xml:space="preserve"> data using Amazon Athena and Grafana.</w:t>
      </w:r>
    </w:p>
    <w:p w14:paraId="610D90D3" w14:textId="3A312B47" w:rsidR="00EA2E61" w:rsidRDefault="00EA2E61" w:rsidP="001C3450">
      <w:pPr>
        <w:pStyle w:val="Heading2"/>
      </w:pPr>
      <w:bookmarkStart w:id="3" w:name="_Toc132916132"/>
      <w:r>
        <w:t>Intended Audience</w:t>
      </w:r>
      <w:bookmarkEnd w:id="3"/>
    </w:p>
    <w:p w14:paraId="514FD6B2" w14:textId="096AFE89" w:rsidR="001C3450" w:rsidRPr="001C3450" w:rsidRDefault="008E0105" w:rsidP="001C3450">
      <w:r w:rsidRPr="00BD2F32">
        <w:t xml:space="preserve">This document is intended for Hitachi Vantara staff and IT professionals of Hitachi Vantara customers and partners who are responsible for planning and deploying </w:t>
      </w:r>
      <w:r w:rsidR="00B808DB">
        <w:t>this type of</w:t>
      </w:r>
      <w:r w:rsidRPr="00BD2F32">
        <w:t xml:space="preserve"> solution.</w:t>
      </w:r>
    </w:p>
    <w:p w14:paraId="6C3F2156" w14:textId="77777777" w:rsidR="001C3450" w:rsidRDefault="00EA2E61" w:rsidP="001C3450">
      <w:pPr>
        <w:pStyle w:val="Heading2"/>
      </w:pPr>
      <w:bookmarkStart w:id="4" w:name="_Toc132916133"/>
      <w:r>
        <w:t>Document Revisions</w:t>
      </w:r>
      <w:bookmarkEnd w:id="4"/>
      <w:r>
        <w:t xml:space="preserve"> </w:t>
      </w:r>
    </w:p>
    <w:tbl>
      <w:tblPr>
        <w:tblW w:w="4726" w:type="pct"/>
        <w:tblBorders>
          <w:top w:val="single" w:sz="18" w:space="0" w:color="CC0000"/>
          <w:left w:val="single" w:sz="18" w:space="0" w:color="CC0000"/>
          <w:bottom w:val="single" w:sz="18" w:space="0" w:color="CC0000"/>
          <w:right w:val="single" w:sz="18" w:space="0" w:color="CC0000"/>
          <w:insideH w:val="single" w:sz="4" w:space="0" w:color="231F20"/>
        </w:tblBorders>
        <w:tblLayout w:type="fixed"/>
        <w:tblCellMar>
          <w:top w:w="58" w:type="dxa"/>
          <w:left w:w="58" w:type="dxa"/>
          <w:bottom w:w="58" w:type="dxa"/>
          <w:right w:w="58" w:type="dxa"/>
        </w:tblCellMar>
        <w:tblLook w:val="01E0" w:firstRow="1" w:lastRow="1" w:firstColumn="1" w:lastColumn="1" w:noHBand="0" w:noVBand="0"/>
      </w:tblPr>
      <w:tblGrid>
        <w:gridCol w:w="3096"/>
        <w:gridCol w:w="1648"/>
        <w:gridCol w:w="136"/>
        <w:gridCol w:w="2237"/>
        <w:gridCol w:w="2373"/>
      </w:tblGrid>
      <w:tr w:rsidR="001C3450" w14:paraId="299AA2AD" w14:textId="77777777" w:rsidTr="008062F5">
        <w:trPr>
          <w:trHeight w:val="721"/>
        </w:trPr>
        <w:tc>
          <w:tcPr>
            <w:tcW w:w="3096" w:type="dxa"/>
            <w:shd w:val="clear" w:color="auto" w:fill="D9D9D9"/>
          </w:tcPr>
          <w:p w14:paraId="25FA1680" w14:textId="77777777" w:rsidR="001C3450" w:rsidRPr="00955C7F" w:rsidRDefault="001C3450" w:rsidP="00640801">
            <w:pPr>
              <w:pStyle w:val="TableSubtitle9Bold"/>
              <w:rPr>
                <w:color w:val="auto"/>
              </w:rPr>
            </w:pPr>
            <w:r w:rsidRPr="00955C7F">
              <w:rPr>
                <w:color w:val="auto"/>
              </w:rPr>
              <w:t>Revision Number</w:t>
            </w:r>
          </w:p>
        </w:tc>
        <w:tc>
          <w:tcPr>
            <w:tcW w:w="1648" w:type="dxa"/>
            <w:shd w:val="clear" w:color="auto" w:fill="D9D9D9"/>
          </w:tcPr>
          <w:p w14:paraId="063E0033" w14:textId="7A805FD4" w:rsidR="001C3450" w:rsidRPr="00955C7F" w:rsidRDefault="001C3450" w:rsidP="00640801">
            <w:pPr>
              <w:pStyle w:val="TableSubtitle9Bold"/>
              <w:rPr>
                <w:color w:val="auto"/>
              </w:rPr>
            </w:pPr>
            <w:r w:rsidRPr="00955C7F">
              <w:rPr>
                <w:color w:val="auto"/>
              </w:rPr>
              <w:t>Date</w:t>
            </w:r>
          </w:p>
        </w:tc>
        <w:tc>
          <w:tcPr>
            <w:tcW w:w="2373" w:type="dxa"/>
            <w:gridSpan w:val="2"/>
            <w:shd w:val="clear" w:color="auto" w:fill="D9D9D9"/>
          </w:tcPr>
          <w:p w14:paraId="139A53E3" w14:textId="391B1CDF" w:rsidR="001C3450" w:rsidRPr="00955C7F" w:rsidRDefault="001C3450" w:rsidP="00184274">
            <w:pPr>
              <w:pStyle w:val="WPTableHeading"/>
              <w:rPr>
                <w:color w:val="auto"/>
              </w:rPr>
            </w:pPr>
          </w:p>
        </w:tc>
        <w:tc>
          <w:tcPr>
            <w:tcW w:w="2373" w:type="dxa"/>
            <w:shd w:val="clear" w:color="auto" w:fill="D9D9D9"/>
          </w:tcPr>
          <w:p w14:paraId="2290D726" w14:textId="77777777" w:rsidR="001C3450" w:rsidRPr="00955C7F" w:rsidRDefault="001C3450" w:rsidP="00640801">
            <w:pPr>
              <w:pStyle w:val="TableSubtitle9Bold"/>
              <w:rPr>
                <w:color w:val="auto"/>
              </w:rPr>
            </w:pPr>
            <w:r w:rsidRPr="00955C7F">
              <w:rPr>
                <w:color w:val="auto"/>
              </w:rPr>
              <w:t>Details</w:t>
            </w:r>
          </w:p>
        </w:tc>
      </w:tr>
      <w:tr w:rsidR="001C3450" w14:paraId="1FE38DB8" w14:textId="77777777" w:rsidTr="008062F5">
        <w:trPr>
          <w:trHeight w:val="721"/>
        </w:trPr>
        <w:tc>
          <w:tcPr>
            <w:tcW w:w="3096" w:type="dxa"/>
          </w:tcPr>
          <w:p w14:paraId="2C5F8078" w14:textId="1458C9F1" w:rsidR="001C3450" w:rsidRPr="00955C7F" w:rsidRDefault="009825FE" w:rsidP="00640801">
            <w:pPr>
              <w:rPr>
                <w:color w:val="auto"/>
              </w:rPr>
            </w:pPr>
            <w:r>
              <w:rPr>
                <w:color w:val="auto"/>
              </w:rPr>
              <w:t xml:space="preserve">  </w:t>
            </w:r>
            <w:r w:rsidR="001C3450" w:rsidRPr="00955C7F">
              <w:rPr>
                <w:color w:val="auto"/>
              </w:rPr>
              <w:t>v1.0</w:t>
            </w:r>
          </w:p>
        </w:tc>
        <w:tc>
          <w:tcPr>
            <w:tcW w:w="1648" w:type="dxa"/>
          </w:tcPr>
          <w:p w14:paraId="66D04938" w14:textId="6E63E768" w:rsidR="001C3450" w:rsidRPr="00955C7F" w:rsidRDefault="008E0105" w:rsidP="00640801">
            <w:pPr>
              <w:rPr>
                <w:color w:val="auto"/>
              </w:rPr>
            </w:pPr>
            <w:r w:rsidRPr="00955C7F">
              <w:rPr>
                <w:color w:val="auto"/>
              </w:rPr>
              <w:t>April</w:t>
            </w:r>
            <w:r w:rsidR="00B75421" w:rsidRPr="00955C7F">
              <w:rPr>
                <w:color w:val="auto"/>
              </w:rPr>
              <w:t xml:space="preserve"> 2023</w:t>
            </w:r>
          </w:p>
        </w:tc>
        <w:tc>
          <w:tcPr>
            <w:tcW w:w="136" w:type="dxa"/>
          </w:tcPr>
          <w:p w14:paraId="5F95CA13" w14:textId="77777777" w:rsidR="001C3450" w:rsidRPr="00955C7F" w:rsidRDefault="001C3450" w:rsidP="00184274">
            <w:pPr>
              <w:pStyle w:val="WPTabletext"/>
              <w:rPr>
                <w:color w:val="auto"/>
              </w:rPr>
            </w:pPr>
          </w:p>
        </w:tc>
        <w:tc>
          <w:tcPr>
            <w:tcW w:w="4610" w:type="dxa"/>
            <w:gridSpan w:val="2"/>
          </w:tcPr>
          <w:p w14:paraId="107627DA" w14:textId="6C608A63" w:rsidR="001C3450" w:rsidRPr="00955C7F" w:rsidRDefault="00B75421" w:rsidP="00347A65">
            <w:pPr>
              <w:pStyle w:val="WPTabletext"/>
              <w:tabs>
                <w:tab w:val="left" w:pos="2170"/>
                <w:tab w:val="left" w:pos="2350"/>
                <w:tab w:val="left" w:pos="2800"/>
              </w:tabs>
              <w:rPr>
                <w:color w:val="auto"/>
              </w:rPr>
            </w:pPr>
            <w:r w:rsidRPr="00955C7F">
              <w:rPr>
                <w:color w:val="auto"/>
              </w:rPr>
              <w:tab/>
              <w:t>Initial release</w:t>
            </w:r>
          </w:p>
        </w:tc>
      </w:tr>
    </w:tbl>
    <w:p w14:paraId="34AB30FF" w14:textId="6EB1BD33" w:rsidR="00643D44" w:rsidRDefault="00643D44" w:rsidP="00643D44">
      <w:pPr>
        <w:pStyle w:val="Heading2"/>
      </w:pPr>
      <w:bookmarkStart w:id="5" w:name="_Toc132916134"/>
      <w:r>
        <w:t>Comments</w:t>
      </w:r>
      <w:bookmarkEnd w:id="5"/>
    </w:p>
    <w:p w14:paraId="5EC92141" w14:textId="2A16B98A" w:rsidR="00643D44" w:rsidRDefault="00643D44" w:rsidP="00643D44">
      <w:r>
        <w:t xml:space="preserve">Send us </w:t>
      </w:r>
      <w:r w:rsidR="00D71A0F">
        <w:t xml:space="preserve">any </w:t>
      </w:r>
      <w:r>
        <w:t xml:space="preserve">comments on this document to </w:t>
      </w:r>
      <w:hyperlink r:id="rId23" w:history="1">
        <w:r w:rsidRPr="004946F5">
          <w:rPr>
            <w:rStyle w:val="Hyperlink"/>
          </w:rPr>
          <w:t>GPSE-Docs-Feedback@hitachivantara.com</w:t>
        </w:r>
      </w:hyperlink>
      <w:r w:rsidRPr="004946F5">
        <w:t>.</w:t>
      </w:r>
      <w:r w:rsidRPr="00D71A0F">
        <w:t xml:space="preserve"> Incl</w:t>
      </w:r>
      <w:r>
        <w:t>ude the document title, including the revision level, and refer to specific sections and paragraphs whenever possible. All comments become the property of Hitachi Vantara Corporation.</w:t>
      </w:r>
    </w:p>
    <w:p w14:paraId="33B43AA0" w14:textId="2EFD15A0" w:rsidR="00643D44" w:rsidRPr="00643D44" w:rsidRDefault="00643D44" w:rsidP="00643D44">
      <w:r>
        <w:t>Thank You</w:t>
      </w:r>
      <w:r w:rsidR="00D71A0F">
        <w:t>.</w:t>
      </w:r>
    </w:p>
    <w:p w14:paraId="1E22D391" w14:textId="77777777" w:rsidR="001C3450" w:rsidRDefault="001C3450">
      <w:pPr>
        <w:spacing w:after="200" w:line="312" w:lineRule="auto"/>
        <w:rPr>
          <w:sz w:val="30"/>
          <w:szCs w:val="30"/>
        </w:rPr>
      </w:pPr>
      <w:r>
        <w:br w:type="page"/>
      </w:r>
    </w:p>
    <w:p w14:paraId="6715B0CC" w14:textId="77777777" w:rsidR="00C83BC7" w:rsidRDefault="00C83BC7" w:rsidP="000310DC">
      <w:pPr>
        <w:pStyle w:val="Heading1"/>
      </w:pPr>
      <w:bookmarkStart w:id="6" w:name="_Toc132916135"/>
      <w:r>
        <w:lastRenderedPageBreak/>
        <w:t>Introduction</w:t>
      </w:r>
      <w:bookmarkEnd w:id="6"/>
    </w:p>
    <w:p w14:paraId="1E9B4A50" w14:textId="27E04223" w:rsidR="00C83BC7" w:rsidRPr="00032183" w:rsidRDefault="00C83BC7" w:rsidP="00C83BC7">
      <w:r w:rsidRPr="00032183">
        <w:t xml:space="preserve">Hitachi Mainframe Analytics Interpreter (HMAI) converts </w:t>
      </w:r>
      <w:r w:rsidR="00B808DB">
        <w:t>M</w:t>
      </w:r>
      <w:r w:rsidRPr="00032183">
        <w:t xml:space="preserve">ainframe analytics </w:t>
      </w:r>
      <w:r w:rsidR="00B808DB">
        <w:t xml:space="preserve">recorder </w:t>
      </w:r>
      <w:r w:rsidRPr="00032183">
        <w:t xml:space="preserve">records in </w:t>
      </w:r>
      <w:r w:rsidR="00C416B8">
        <w:t xml:space="preserve">an </w:t>
      </w:r>
      <w:r w:rsidRPr="00032183">
        <w:t>IBM z/OS</w:t>
      </w:r>
      <w:bookmarkStart w:id="7" w:name="_Hlk131505452"/>
      <w:r w:rsidRPr="004946F5">
        <w:rPr>
          <w:vertAlign w:val="superscript"/>
        </w:rPr>
        <w:t>®</w:t>
      </w:r>
      <w:bookmarkEnd w:id="7"/>
      <w:r w:rsidRPr="00032183">
        <w:t xml:space="preserve"> System Management Facilities (SMF) format to comma separated value (CSV) datasets. The CSV files contain </w:t>
      </w:r>
      <w:r w:rsidR="00C416B8">
        <w:t>m</w:t>
      </w:r>
      <w:r w:rsidR="00C416B8" w:rsidRPr="00032183">
        <w:t xml:space="preserve">ainframe </w:t>
      </w:r>
      <w:r w:rsidRPr="00032183">
        <w:t>performance information for key storage resources</w:t>
      </w:r>
      <w:r w:rsidR="00C416B8">
        <w:t xml:space="preserve"> </w:t>
      </w:r>
      <w:r w:rsidR="00D4366D">
        <w:t>such as</w:t>
      </w:r>
      <w:r w:rsidRPr="00032183">
        <w:t xml:space="preserve"> </w:t>
      </w:r>
      <w:bookmarkStart w:id="8" w:name="_Hlk127364659"/>
      <w:r w:rsidRPr="00032183">
        <w:t>CLPR, MPB, Port, Parity Group, MPRank20</w:t>
      </w:r>
      <w:r w:rsidR="00C416B8">
        <w:t>,</w:t>
      </w:r>
      <w:r w:rsidRPr="00032183">
        <w:t xml:space="preserve"> and LDEV</w:t>
      </w:r>
      <w:bookmarkEnd w:id="8"/>
      <w:r w:rsidRPr="00032183">
        <w:t>.</w:t>
      </w:r>
    </w:p>
    <w:p w14:paraId="7177645D" w14:textId="282B85C0" w:rsidR="000310DC" w:rsidRDefault="00C83BC7" w:rsidP="00C83BC7">
      <w:r w:rsidRPr="00032183">
        <w:t xml:space="preserve">HMAI Cloud includes components </w:t>
      </w:r>
      <w:r w:rsidR="00047CDF">
        <w:t>for</w:t>
      </w:r>
      <w:r w:rsidR="00047CDF" w:rsidRPr="00032183">
        <w:t xml:space="preserve"> </w:t>
      </w:r>
      <w:r w:rsidRPr="00032183">
        <w:t xml:space="preserve">automatically </w:t>
      </w:r>
      <w:r w:rsidR="00B808DB">
        <w:t>collecting</w:t>
      </w:r>
      <w:r w:rsidR="00B808DB" w:rsidRPr="00032183">
        <w:t xml:space="preserve"> </w:t>
      </w:r>
      <w:r w:rsidRPr="00032183">
        <w:t xml:space="preserve">MAR SMF data </w:t>
      </w:r>
      <w:r w:rsidR="00C416B8" w:rsidRPr="00032183">
        <w:t>daily</w:t>
      </w:r>
      <w:r w:rsidRPr="00032183">
        <w:t xml:space="preserve"> and writ</w:t>
      </w:r>
      <w:r w:rsidR="00754F3E">
        <w:t>ing</w:t>
      </w:r>
      <w:r w:rsidRPr="00032183">
        <w:t xml:space="preserve"> </w:t>
      </w:r>
      <w:r w:rsidR="00754F3E">
        <w:t>CSV</w:t>
      </w:r>
      <w:r w:rsidR="00754F3E" w:rsidRPr="00032183">
        <w:t xml:space="preserve"> </w:t>
      </w:r>
      <w:r w:rsidRPr="00032183">
        <w:t xml:space="preserve">files to a mainframe file. The HMAI CSV files are then transferred to an AWS S3 Bucket from the z/OS LPAR using SFTP. </w:t>
      </w:r>
      <w:r w:rsidR="003B4C13">
        <w:t xml:space="preserve">After </w:t>
      </w:r>
      <w:r w:rsidRPr="00032183">
        <w:t>the S3 Bucket</w:t>
      </w:r>
      <w:r w:rsidR="00022AD5">
        <w:t xml:space="preserve"> is populated</w:t>
      </w:r>
      <w:r w:rsidRPr="00032183">
        <w:t xml:space="preserve">, the CSV files are used to create an AWS Athena time series database. </w:t>
      </w:r>
      <w:r w:rsidR="00022AD5">
        <w:t xml:space="preserve">At this point, </w:t>
      </w:r>
      <w:r w:rsidRPr="00032183">
        <w:t>Grafana connect</w:t>
      </w:r>
      <w:r w:rsidR="004B2A97">
        <w:t>s</w:t>
      </w:r>
      <w:r w:rsidRPr="00032183">
        <w:t xml:space="preserve"> to the Athena database as a </w:t>
      </w:r>
      <w:r w:rsidR="00022AD5">
        <w:t>d</w:t>
      </w:r>
      <w:r w:rsidRPr="00032183">
        <w:t xml:space="preserve">ata </w:t>
      </w:r>
      <w:r w:rsidR="00022AD5">
        <w:t>s</w:t>
      </w:r>
      <w:r w:rsidRPr="00032183">
        <w:t xml:space="preserve">ource and </w:t>
      </w:r>
      <w:r w:rsidR="00464AF1">
        <w:t>visualizes</w:t>
      </w:r>
      <w:r w:rsidRPr="00032183">
        <w:t xml:space="preserve"> the data using predefined dashboards.</w:t>
      </w:r>
    </w:p>
    <w:p w14:paraId="0C52426B" w14:textId="4A1985C5" w:rsidR="0020680B" w:rsidRDefault="00C83BC7" w:rsidP="0020680B">
      <w:pPr>
        <w:pStyle w:val="Heading2"/>
      </w:pPr>
      <w:bookmarkStart w:id="9" w:name="_Toc132916136"/>
      <w:r>
        <w:t>Benefits</w:t>
      </w:r>
      <w:bookmarkEnd w:id="9"/>
    </w:p>
    <w:p w14:paraId="4ACAB573" w14:textId="0D068EA3" w:rsidR="003F0788" w:rsidRDefault="009D62E6" w:rsidP="003F0788">
      <w:r>
        <w:t xml:space="preserve">The following </w:t>
      </w:r>
      <w:r w:rsidR="009D5FB2">
        <w:t xml:space="preserve">lists </w:t>
      </w:r>
      <w:r>
        <w:t>the benefits of HMAI Cloud</w:t>
      </w:r>
      <w:r w:rsidR="003F0788" w:rsidRPr="008012EA">
        <w:t xml:space="preserve"> </w:t>
      </w:r>
      <w:r>
        <w:t>using Amazon Athena and Grafana:</w:t>
      </w:r>
    </w:p>
    <w:p w14:paraId="245EC298" w14:textId="3FF987A1" w:rsidR="009D62E6" w:rsidRDefault="009D62E6" w:rsidP="00C2591B">
      <w:pPr>
        <w:pStyle w:val="ListNumber"/>
        <w:numPr>
          <w:ilvl w:val="0"/>
          <w:numId w:val="25"/>
        </w:numPr>
      </w:pPr>
      <w:r>
        <w:t xml:space="preserve">Metrics as </w:t>
      </w:r>
      <w:r w:rsidR="00022AD5">
        <w:t>t</w:t>
      </w:r>
      <w:r>
        <w:t xml:space="preserve">ime </w:t>
      </w:r>
      <w:r w:rsidR="00022AD5">
        <w:t>s</w:t>
      </w:r>
      <w:r>
        <w:t xml:space="preserve">eries </w:t>
      </w:r>
      <w:r w:rsidR="00022AD5">
        <w:t>g</w:t>
      </w:r>
      <w:r>
        <w:t>raphs</w:t>
      </w:r>
    </w:p>
    <w:p w14:paraId="625BFDE9" w14:textId="05091814" w:rsidR="009D62E6" w:rsidRDefault="009D62E6" w:rsidP="00C2591B">
      <w:pPr>
        <w:pStyle w:val="ListNumber"/>
        <w:numPr>
          <w:ilvl w:val="0"/>
          <w:numId w:val="25"/>
        </w:numPr>
      </w:pPr>
      <w:r>
        <w:t>Pre</w:t>
      </w:r>
      <w:r w:rsidR="003C7166">
        <w:t xml:space="preserve">defined </w:t>
      </w:r>
      <w:r>
        <w:t xml:space="preserve">Grafana </w:t>
      </w:r>
      <w:r w:rsidR="00022AD5">
        <w:t>d</w:t>
      </w:r>
      <w:r>
        <w:t xml:space="preserve">ashboards in Cloud or </w:t>
      </w:r>
      <w:r w:rsidR="003C7166">
        <w:t>on</w:t>
      </w:r>
      <w:r w:rsidR="009D5FB2">
        <w:t>-p</w:t>
      </w:r>
      <w:r>
        <w:t>rem</w:t>
      </w:r>
      <w:r w:rsidR="003C7166">
        <w:t>ises</w:t>
      </w:r>
    </w:p>
    <w:p w14:paraId="7E28B26D" w14:textId="594309C4" w:rsidR="009D62E6" w:rsidRDefault="009D62E6" w:rsidP="00C2591B">
      <w:pPr>
        <w:pStyle w:val="ListNumber"/>
        <w:numPr>
          <w:ilvl w:val="0"/>
          <w:numId w:val="25"/>
        </w:numPr>
      </w:pPr>
      <w:r>
        <w:t>Ad</w:t>
      </w:r>
      <w:r w:rsidR="003C7166">
        <w:t>-h</w:t>
      </w:r>
      <w:r>
        <w:t xml:space="preserve">oc </w:t>
      </w:r>
      <w:r w:rsidR="00022AD5">
        <w:t>c</w:t>
      </w:r>
      <w:r>
        <w:t xml:space="preserve">ustomizable </w:t>
      </w:r>
      <w:r w:rsidR="00022AD5">
        <w:t>r</w:t>
      </w:r>
      <w:r>
        <w:t>eport</w:t>
      </w:r>
      <w:r w:rsidR="003C7166">
        <w:t>s</w:t>
      </w:r>
    </w:p>
    <w:p w14:paraId="7A51F72E" w14:textId="097C3548" w:rsidR="009D62E6" w:rsidRDefault="009D62E6" w:rsidP="00C2591B">
      <w:pPr>
        <w:pStyle w:val="ListNumber"/>
        <w:numPr>
          <w:ilvl w:val="0"/>
          <w:numId w:val="25"/>
        </w:numPr>
      </w:pPr>
      <w:r>
        <w:t xml:space="preserve">Low </w:t>
      </w:r>
      <w:r w:rsidR="00022AD5">
        <w:t>t</w:t>
      </w:r>
      <w:r>
        <w:t>ouch</w:t>
      </w:r>
    </w:p>
    <w:p w14:paraId="35849C05" w14:textId="2B8DE65C" w:rsidR="009D62E6" w:rsidRDefault="009D62E6" w:rsidP="00C2591B">
      <w:pPr>
        <w:pStyle w:val="ListNumber"/>
        <w:numPr>
          <w:ilvl w:val="0"/>
          <w:numId w:val="25"/>
        </w:numPr>
      </w:pPr>
      <w:r>
        <w:t xml:space="preserve">Low </w:t>
      </w:r>
      <w:r w:rsidR="00022AD5">
        <w:t>c</w:t>
      </w:r>
      <w:r>
        <w:t>ost</w:t>
      </w:r>
    </w:p>
    <w:p w14:paraId="3B622C7B" w14:textId="352B18DA" w:rsidR="009D62E6" w:rsidRDefault="009D62E6" w:rsidP="00C2591B">
      <w:pPr>
        <w:pStyle w:val="ListNumber"/>
        <w:numPr>
          <w:ilvl w:val="0"/>
          <w:numId w:val="25"/>
        </w:numPr>
      </w:pPr>
      <w:r>
        <w:t xml:space="preserve">Trend </w:t>
      </w:r>
      <w:r w:rsidR="00022AD5">
        <w:t>a</w:t>
      </w:r>
      <w:r>
        <w:t>nalysis</w:t>
      </w:r>
    </w:p>
    <w:p w14:paraId="40513B28" w14:textId="31B4D827" w:rsidR="009D62E6" w:rsidRDefault="009D62E6" w:rsidP="00C2591B">
      <w:pPr>
        <w:pStyle w:val="ListNumber"/>
        <w:numPr>
          <w:ilvl w:val="0"/>
          <w:numId w:val="25"/>
        </w:numPr>
      </w:pPr>
      <w:r>
        <w:t>Serverless</w:t>
      </w:r>
    </w:p>
    <w:p w14:paraId="1D76DF00" w14:textId="17442E6F" w:rsidR="009D62E6" w:rsidRPr="008012EA" w:rsidRDefault="009D62E6" w:rsidP="00C2591B">
      <w:pPr>
        <w:pStyle w:val="ListNumber"/>
        <w:numPr>
          <w:ilvl w:val="0"/>
          <w:numId w:val="25"/>
        </w:numPr>
      </w:pPr>
      <w:r>
        <w:t xml:space="preserve">Warning </w:t>
      </w:r>
      <w:r w:rsidR="00A26A7F">
        <w:t xml:space="preserve">and critical threshold alerts </w:t>
      </w:r>
    </w:p>
    <w:p w14:paraId="03831C7A" w14:textId="5A6CEEDA" w:rsidR="009D62E6" w:rsidRDefault="009D62E6" w:rsidP="009D62E6">
      <w:pPr>
        <w:pStyle w:val="Heading1"/>
      </w:pPr>
      <w:bookmarkStart w:id="10" w:name="_Toc132916137"/>
      <w:r>
        <w:t>Architecture</w:t>
      </w:r>
      <w:bookmarkEnd w:id="10"/>
    </w:p>
    <w:p w14:paraId="4501FD75" w14:textId="3FA052E5" w:rsidR="00D07CE0" w:rsidRDefault="008B75D1" w:rsidP="009D62E6">
      <w:r>
        <w:t>T</w:t>
      </w:r>
      <w:r w:rsidR="009D62E6">
        <w:t xml:space="preserve">he following </w:t>
      </w:r>
      <w:r>
        <w:t xml:space="preserve">provides an overview of the process that </w:t>
      </w:r>
      <w:r w:rsidR="009D62E6">
        <w:t xml:space="preserve">occurs when </w:t>
      </w:r>
      <w:r w:rsidR="00407DE1" w:rsidRPr="00407DE1">
        <w:t>HMAI CSV data is created and transferred</w:t>
      </w:r>
      <w:r w:rsidR="00407DE1">
        <w:t xml:space="preserve"> </w:t>
      </w:r>
      <w:r w:rsidR="009D62E6">
        <w:t xml:space="preserve">to </w:t>
      </w:r>
      <w:r w:rsidR="00D07CE0">
        <w:t xml:space="preserve">the </w:t>
      </w:r>
      <w:r w:rsidR="009D62E6">
        <w:t xml:space="preserve">AWS Cloud before </w:t>
      </w:r>
      <w:r w:rsidR="00407DE1">
        <w:t>being</w:t>
      </w:r>
      <w:r w:rsidR="009D62E6">
        <w:t xml:space="preserve"> analyzed </w:t>
      </w:r>
      <w:r w:rsidR="00690FA3">
        <w:t xml:space="preserve">with </w:t>
      </w:r>
      <w:r w:rsidR="009D62E6">
        <w:t xml:space="preserve">Grafana. </w:t>
      </w:r>
    </w:p>
    <w:p w14:paraId="04BAF787" w14:textId="304770FE" w:rsidR="009D62E6" w:rsidRDefault="00290FDF" w:rsidP="009D62E6">
      <w:r>
        <w:t>HMAI initiates a</w:t>
      </w:r>
      <w:r w:rsidR="009D62E6">
        <w:t>n automated SMF DUMP job</w:t>
      </w:r>
      <w:r>
        <w:t xml:space="preserve">, which includes HMAI processing, </w:t>
      </w:r>
      <w:r w:rsidR="009D62E6">
        <w:t>on the LPAR to dump MAR user 191 records to an output file.</w:t>
      </w:r>
    </w:p>
    <w:p w14:paraId="254CB0F0" w14:textId="01A920C1" w:rsidR="009D62E6" w:rsidRDefault="00585662" w:rsidP="009D62E6">
      <w:r>
        <w:t xml:space="preserve">For the HMAI resources measured on the LPAR, </w:t>
      </w:r>
      <w:r w:rsidR="009D62E6">
        <w:t xml:space="preserve">HMAI </w:t>
      </w:r>
      <w:r w:rsidR="00507D86">
        <w:t xml:space="preserve">collects </w:t>
      </w:r>
      <w:r w:rsidR="00CA2A19">
        <w:t xml:space="preserve">user </w:t>
      </w:r>
      <w:r w:rsidR="009D62E6">
        <w:t>191 SMF records as input and writes the HMAI CSV files as output. The resources include CLPR, MPB, Port, Parity Group, MPRank20</w:t>
      </w:r>
      <w:r w:rsidR="00507D86">
        <w:t>,</w:t>
      </w:r>
      <w:r w:rsidR="009D62E6">
        <w:t xml:space="preserve"> and LDEV.</w:t>
      </w:r>
    </w:p>
    <w:p w14:paraId="6DF0E983" w14:textId="505A2CA2" w:rsidR="009D62E6" w:rsidRDefault="002C7D46" w:rsidP="009D62E6">
      <w:r>
        <w:t>T</w:t>
      </w:r>
      <w:r w:rsidR="009D62E6">
        <w:t xml:space="preserve">he SMF </w:t>
      </w:r>
      <w:r w:rsidR="00D0507E">
        <w:t xml:space="preserve">dump </w:t>
      </w:r>
      <w:r w:rsidR="003102E5">
        <w:t xml:space="preserve">automation </w:t>
      </w:r>
      <w:r w:rsidR="00235BC3">
        <w:t xml:space="preserve">includes </w:t>
      </w:r>
      <w:r w:rsidR="009D62E6">
        <w:t xml:space="preserve">a </w:t>
      </w:r>
      <w:r w:rsidR="00D0507E">
        <w:t xml:space="preserve">process </w:t>
      </w:r>
      <w:r w:rsidR="009D62E6">
        <w:t>that takes the HMAI CSV files as input</w:t>
      </w:r>
      <w:r w:rsidR="00FD65CE">
        <w:t xml:space="preserve"> and securely transfers </w:t>
      </w:r>
      <w:r w:rsidR="008174A6">
        <w:t>them</w:t>
      </w:r>
      <w:r w:rsidR="00FD65CE">
        <w:t xml:space="preserve"> </w:t>
      </w:r>
      <w:r w:rsidR="00235BC3">
        <w:t>using</w:t>
      </w:r>
      <w:r w:rsidR="009D62E6">
        <w:t xml:space="preserve"> SFTP to </w:t>
      </w:r>
      <w:r w:rsidR="00235BC3">
        <w:t xml:space="preserve">the </w:t>
      </w:r>
      <w:r w:rsidR="009D62E6">
        <w:t xml:space="preserve">AWS Cloud using the AWS Transfer Family as the </w:t>
      </w:r>
      <w:r w:rsidR="00D0507E">
        <w:t xml:space="preserve">SFTP </w:t>
      </w:r>
      <w:r w:rsidR="009D62E6">
        <w:t>site. Before writing the files</w:t>
      </w:r>
      <w:r w:rsidR="00D0507E">
        <w:t>,</w:t>
      </w:r>
      <w:r w:rsidR="009D62E6">
        <w:t xml:space="preserve"> a</w:t>
      </w:r>
      <w:r w:rsidR="00A4653C">
        <w:t>n</w:t>
      </w:r>
      <w:r w:rsidR="009D62E6">
        <w:t xml:space="preserve"> SSH key</w:t>
      </w:r>
      <w:r w:rsidR="00657D93" w:rsidRPr="00657D93">
        <w:t xml:space="preserve"> </w:t>
      </w:r>
      <w:r w:rsidR="00657D93">
        <w:t>must be generated</w:t>
      </w:r>
      <w:r w:rsidR="009D62E6">
        <w:t xml:space="preserve"> for the LPAR and Transfer Family </w:t>
      </w:r>
      <w:r w:rsidR="00214B64">
        <w:t>endpoint</w:t>
      </w:r>
      <w:r w:rsidR="000801D9">
        <w:t>s</w:t>
      </w:r>
      <w:r w:rsidR="009D62E6">
        <w:t xml:space="preserve">. </w:t>
      </w:r>
      <w:r w:rsidR="00657D93">
        <w:t>To ensure a secure file transfer, a</w:t>
      </w:r>
      <w:r w:rsidR="00657D93" w:rsidDel="00657D93">
        <w:t xml:space="preserve"> </w:t>
      </w:r>
      <w:r w:rsidR="009D62E6">
        <w:t xml:space="preserve">matching </w:t>
      </w:r>
      <w:r w:rsidR="00D0507E">
        <w:t xml:space="preserve">key pair </w:t>
      </w:r>
      <w:r w:rsidR="009D62E6">
        <w:t>must be defined for both the LPAR and AWS Transfer Family.</w:t>
      </w:r>
      <w:r w:rsidR="00657D93">
        <w:t xml:space="preserve"> </w:t>
      </w:r>
    </w:p>
    <w:p w14:paraId="4E3B3183" w14:textId="0ED55A73" w:rsidR="009D62E6" w:rsidRDefault="009D62E6" w:rsidP="009D62E6">
      <w:r>
        <w:t>Before working with AWS, assign AWS IAM role</w:t>
      </w:r>
      <w:r w:rsidR="00DF29E5">
        <w:t>s</w:t>
      </w:r>
      <w:r>
        <w:t xml:space="preserve"> to access your S3 bucket</w:t>
      </w:r>
      <w:r w:rsidR="00DF29E5">
        <w:t>s</w:t>
      </w:r>
      <w:r>
        <w:t xml:space="preserve"> for storing data transferred over </w:t>
      </w:r>
      <w:r w:rsidR="00D0673A">
        <w:t>SFTP.</w:t>
      </w:r>
      <w:r>
        <w:t xml:space="preserve"> The IAM roles for installing HMAI Cloud require</w:t>
      </w:r>
      <w:r w:rsidR="002374C5">
        <w:t>s the following</w:t>
      </w:r>
      <w:r w:rsidR="00E231E5">
        <w:t xml:space="preserve"> </w:t>
      </w:r>
      <w:r w:rsidR="002374C5">
        <w:t>p</w:t>
      </w:r>
      <w:r>
        <w:t xml:space="preserve">ermission </w:t>
      </w:r>
      <w:r w:rsidR="005E24A5">
        <w:t>p</w:t>
      </w:r>
      <w:r w:rsidR="00136C62">
        <w:t>olicies</w:t>
      </w:r>
      <w:r>
        <w:t>:</w:t>
      </w:r>
    </w:p>
    <w:p w14:paraId="5FFD6C55" w14:textId="203C3DE8" w:rsidR="009D62E6" w:rsidRDefault="009D62E6">
      <w:pPr>
        <w:pStyle w:val="ListNumber"/>
        <w:numPr>
          <w:ilvl w:val="0"/>
          <w:numId w:val="25"/>
        </w:numPr>
      </w:pPr>
      <w:r>
        <w:t>Amazon Athena Full Access</w:t>
      </w:r>
    </w:p>
    <w:p w14:paraId="5B524D66" w14:textId="4AA44E14" w:rsidR="009D62E6" w:rsidRDefault="009D62E6">
      <w:pPr>
        <w:pStyle w:val="ListNumber"/>
        <w:numPr>
          <w:ilvl w:val="0"/>
          <w:numId w:val="25"/>
        </w:numPr>
      </w:pPr>
      <w:r>
        <w:t>Amazon S3 Full Access</w:t>
      </w:r>
    </w:p>
    <w:p w14:paraId="66EC802E" w14:textId="35E6C3A9" w:rsidR="009D62E6" w:rsidRDefault="006348A5" w:rsidP="009D62E6">
      <w:r>
        <w:t>Before beginning the installation, a</w:t>
      </w:r>
      <w:r w:rsidR="009D62E6">
        <w:t xml:space="preserve">sk your AWS </w:t>
      </w:r>
      <w:r w:rsidR="00214B64">
        <w:t xml:space="preserve">administrator </w:t>
      </w:r>
      <w:r w:rsidR="009D62E6">
        <w:t xml:space="preserve">to provide </w:t>
      </w:r>
      <w:r w:rsidR="00214B64">
        <w:t xml:space="preserve">all </w:t>
      </w:r>
      <w:r>
        <w:t>p</w:t>
      </w:r>
      <w:r w:rsidR="009D62E6">
        <w:t>ermission</w:t>
      </w:r>
      <w:r w:rsidR="00136C62">
        <w:t>s</w:t>
      </w:r>
      <w:r w:rsidR="009D62E6">
        <w:t xml:space="preserve"> </w:t>
      </w:r>
      <w:r w:rsidR="005E24A5">
        <w:t>policies</w:t>
      </w:r>
      <w:r w:rsidR="009D62E6">
        <w:t>.</w:t>
      </w:r>
    </w:p>
    <w:p w14:paraId="4B814413" w14:textId="12E504C3" w:rsidR="009D62E6" w:rsidRDefault="009D62E6" w:rsidP="009D62E6">
      <w:r>
        <w:t>To SFTP files to the Transfer Family location</w:t>
      </w:r>
      <w:r w:rsidR="00C64A01">
        <w:t>,</w:t>
      </w:r>
      <w:r>
        <w:t xml:space="preserve"> a Transfer Family endpoint </w:t>
      </w:r>
      <w:r w:rsidR="008B60D8">
        <w:t>IP</w:t>
      </w:r>
      <w:r>
        <w:t xml:space="preserve"> address is required. </w:t>
      </w:r>
      <w:r w:rsidR="00C64A01">
        <w:t>F</w:t>
      </w:r>
      <w:r>
        <w:t>or detailed instructions on how to define an endpoint IP address</w:t>
      </w:r>
      <w:r w:rsidR="00C64A01">
        <w:t xml:space="preserve">, see the </w:t>
      </w:r>
      <w:hyperlink w:anchor="_Transfer_Family" w:history="1">
        <w:r w:rsidR="00C64A01" w:rsidRPr="00C64A01">
          <w:rPr>
            <w:rStyle w:val="Hyperlink"/>
          </w:rPr>
          <w:t>Transfer Family</w:t>
        </w:r>
      </w:hyperlink>
      <w:r w:rsidR="00C64A01">
        <w:t xml:space="preserve"> section</w:t>
      </w:r>
      <w:r>
        <w:t>.</w:t>
      </w:r>
    </w:p>
    <w:p w14:paraId="36380D00" w14:textId="085FBE60" w:rsidR="009D62E6" w:rsidRDefault="1DB4E3B7" w:rsidP="009D62E6">
      <w:r>
        <w:t xml:space="preserve">S3 Buckets are used to upload the SFTP CSV data as S3 </w:t>
      </w:r>
      <w:r w:rsidR="4C4BA77F">
        <w:t xml:space="preserve">Object </w:t>
      </w:r>
      <w:r>
        <w:t xml:space="preserve">data. As a </w:t>
      </w:r>
      <w:r w:rsidR="4C4BA77F">
        <w:t>best practice</w:t>
      </w:r>
      <w:r>
        <w:t xml:space="preserve">, </w:t>
      </w:r>
      <w:r w:rsidR="6523A183">
        <w:t xml:space="preserve">ensure that </w:t>
      </w:r>
      <w:r>
        <w:t xml:space="preserve">the Bucket name </w:t>
      </w:r>
      <w:r w:rsidR="6E918D09">
        <w:t>is</w:t>
      </w:r>
      <w:r w:rsidR="4C4BA77F">
        <w:t xml:space="preserve"> </w:t>
      </w:r>
      <w:r>
        <w:t>unique and refer</w:t>
      </w:r>
      <w:r w:rsidR="6E918D09">
        <w:t>s</w:t>
      </w:r>
      <w:r>
        <w:t xml:space="preserve"> to the LPAR name </w:t>
      </w:r>
      <w:r w:rsidR="6E918D09">
        <w:t xml:space="preserve">from which </w:t>
      </w:r>
      <w:r>
        <w:t xml:space="preserve">the data is being uploaded. </w:t>
      </w:r>
      <w:r w:rsidR="63760660">
        <w:t xml:space="preserve">After </w:t>
      </w:r>
      <w:r>
        <w:t xml:space="preserve">the Bucket name is created, define the S3 </w:t>
      </w:r>
      <w:r w:rsidR="63760660">
        <w:t>f</w:t>
      </w:r>
      <w:r w:rsidR="5B6195A2">
        <w:t>older</w:t>
      </w:r>
      <w:r w:rsidR="4C4BA77F">
        <w:t xml:space="preserve"> </w:t>
      </w:r>
      <w:r>
        <w:t xml:space="preserve">names with a </w:t>
      </w:r>
      <w:proofErr w:type="spellStart"/>
      <w:r w:rsidR="20AAC4DD">
        <w:t>lparname_resourcename</w:t>
      </w:r>
      <w:proofErr w:type="spellEnd"/>
      <w:r w:rsidR="20AAC4DD">
        <w:t xml:space="preserve"> </w:t>
      </w:r>
      <w:r>
        <w:t xml:space="preserve">naming </w:t>
      </w:r>
      <w:r w:rsidR="62997A79">
        <w:t>convention,</w:t>
      </w:r>
      <w:r>
        <w:t xml:space="preserve"> where </w:t>
      </w:r>
      <w:proofErr w:type="spellStart"/>
      <w:r w:rsidR="4C4BA77F">
        <w:t>resourcename</w:t>
      </w:r>
      <w:proofErr w:type="spellEnd"/>
      <w:r>
        <w:t xml:space="preserve"> </w:t>
      </w:r>
      <w:r w:rsidR="62C6A195">
        <w:t>is</w:t>
      </w:r>
      <w:r w:rsidR="698A6254">
        <w:t xml:space="preserve"> </w:t>
      </w:r>
      <w:r>
        <w:t>CLPR, MPB, Port, PGRP, MPRank20</w:t>
      </w:r>
      <w:r w:rsidR="4C4BA77F">
        <w:t>,</w:t>
      </w:r>
      <w:r>
        <w:t xml:space="preserve"> and LDEV, all lowercase. For example, if </w:t>
      </w:r>
      <w:r w:rsidR="49FC9C6E">
        <w:t xml:space="preserve">the </w:t>
      </w:r>
      <w:r>
        <w:t xml:space="preserve">LPAR name </w:t>
      </w:r>
      <w:r w:rsidR="4C4BA77F">
        <w:t xml:space="preserve">is </w:t>
      </w:r>
      <w:r>
        <w:t>DV01</w:t>
      </w:r>
      <w:r w:rsidR="4C4BA77F">
        <w:t>,</w:t>
      </w:r>
      <w:r>
        <w:t xml:space="preserve"> then </w:t>
      </w:r>
      <w:r w:rsidR="5829C7EE">
        <w:t>name the</w:t>
      </w:r>
      <w:r>
        <w:t xml:space="preserve"> </w:t>
      </w:r>
      <w:r w:rsidR="4EFC488A">
        <w:t>b</w:t>
      </w:r>
      <w:r>
        <w:t xml:space="preserve">ucket </w:t>
      </w:r>
      <w:r w:rsidR="47AD651A">
        <w:t>as</w:t>
      </w:r>
      <w:r w:rsidR="4C4BA77F">
        <w:t xml:space="preserve"> </w:t>
      </w:r>
      <w:r w:rsidR="6465DD90">
        <w:t>hmai-</w:t>
      </w:r>
      <w:r>
        <w:t>dv01</w:t>
      </w:r>
      <w:r w:rsidR="037149C8">
        <w:t>-</w:t>
      </w:r>
      <w:r>
        <w:t xml:space="preserve">bucket. </w:t>
      </w:r>
      <w:r w:rsidR="47AD651A">
        <w:t xml:space="preserve">In </w:t>
      </w:r>
      <w:r w:rsidR="25086F9F">
        <w:t>hmai-</w:t>
      </w:r>
      <w:r>
        <w:t>dv01</w:t>
      </w:r>
      <w:r w:rsidR="3243891E">
        <w:t>-</w:t>
      </w:r>
      <w:r>
        <w:t>bucket</w:t>
      </w:r>
      <w:r w:rsidR="4C4BA77F">
        <w:t>,</w:t>
      </w:r>
      <w:r>
        <w:t xml:space="preserve"> create </w:t>
      </w:r>
      <w:r w:rsidR="5D6D3DE0">
        <w:t xml:space="preserve">folders named </w:t>
      </w:r>
      <w:proofErr w:type="spellStart"/>
      <w:r>
        <w:t>clpr</w:t>
      </w:r>
      <w:proofErr w:type="spellEnd"/>
      <w:r>
        <w:t xml:space="preserve">, </w:t>
      </w:r>
      <w:proofErr w:type="spellStart"/>
      <w:r>
        <w:t>mpb</w:t>
      </w:r>
      <w:proofErr w:type="spellEnd"/>
      <w:r>
        <w:t xml:space="preserve">, port, </w:t>
      </w:r>
      <w:proofErr w:type="spellStart"/>
      <w:r>
        <w:t>pgrp</w:t>
      </w:r>
      <w:proofErr w:type="spellEnd"/>
      <w:r>
        <w:t>, mprank20</w:t>
      </w:r>
      <w:r w:rsidR="4C4BA77F">
        <w:t>,</w:t>
      </w:r>
      <w:r>
        <w:t xml:space="preserve"> and </w:t>
      </w:r>
      <w:proofErr w:type="spellStart"/>
      <w:r>
        <w:t>ldev</w:t>
      </w:r>
      <w:proofErr w:type="spellEnd"/>
      <w:r>
        <w:t>.</w:t>
      </w:r>
    </w:p>
    <w:p w14:paraId="7CD17D79" w14:textId="48B251F5" w:rsidR="009D62E6" w:rsidRDefault="00591DF9" w:rsidP="009D62E6">
      <w:r>
        <w:t>F</w:t>
      </w:r>
      <w:r w:rsidR="009D62E6">
        <w:t>or details on how to create HMAI Cloud Buckets and Folders that are selected by AWS Family transfer</w:t>
      </w:r>
      <w:r>
        <w:t xml:space="preserve">, see the </w:t>
      </w:r>
      <w:hyperlink w:anchor="_S3" w:history="1">
        <w:r w:rsidRPr="00591DF9">
          <w:rPr>
            <w:rStyle w:val="Hyperlink"/>
          </w:rPr>
          <w:t>S3</w:t>
        </w:r>
      </w:hyperlink>
      <w:r>
        <w:t xml:space="preserve"> section</w:t>
      </w:r>
      <w:r w:rsidR="009D62E6">
        <w:t>.</w:t>
      </w:r>
    </w:p>
    <w:p w14:paraId="017492BF" w14:textId="3119309B" w:rsidR="009D62E6" w:rsidRDefault="0066473D" w:rsidP="009D62E6">
      <w:r>
        <w:t xml:space="preserve">After </w:t>
      </w:r>
      <w:r w:rsidR="009D62E6">
        <w:t xml:space="preserve">S3 Buckets and Folders are created, use </w:t>
      </w:r>
      <w:r w:rsidR="00C86C4B">
        <w:t xml:space="preserve">the </w:t>
      </w:r>
      <w:r w:rsidR="009D62E6">
        <w:t>AWS Glue Crawlers to perform an Extract, Transform</w:t>
      </w:r>
      <w:r>
        <w:t>,</w:t>
      </w:r>
      <w:r w:rsidR="009D62E6">
        <w:t xml:space="preserve"> and Load (ETL) from S3 to an Athena database. Crawlers automatically create a database schema based </w:t>
      </w:r>
      <w:r w:rsidR="00614DB4">
        <w:t xml:space="preserve">on </w:t>
      </w:r>
      <w:r w:rsidR="009D62E6">
        <w:t>the format of the CSV files. After the Crawlers are defined</w:t>
      </w:r>
      <w:r w:rsidR="009F0CDE">
        <w:t>,</w:t>
      </w:r>
      <w:r w:rsidR="009D62E6">
        <w:t xml:space="preserve"> you can set</w:t>
      </w:r>
      <w:r w:rsidR="007F5C31">
        <w:t xml:space="preserve"> </w:t>
      </w:r>
      <w:r w:rsidR="009D62E6">
        <w:t xml:space="preserve">up a </w:t>
      </w:r>
      <w:r w:rsidR="007D59E9">
        <w:t xml:space="preserve">daily </w:t>
      </w:r>
      <w:r w:rsidR="009D62E6">
        <w:t xml:space="preserve">scheduled Crawler. The Crawler schedule </w:t>
      </w:r>
      <w:r w:rsidR="002D24A4">
        <w:t xml:space="preserve">must </w:t>
      </w:r>
      <w:r w:rsidR="00C716F4">
        <w:t>run simultaneously with</w:t>
      </w:r>
      <w:r w:rsidR="009D62E6">
        <w:t xml:space="preserve"> the SMF </w:t>
      </w:r>
      <w:r w:rsidR="00C716F4">
        <w:lastRenderedPageBreak/>
        <w:t>dump process</w:t>
      </w:r>
      <w:r w:rsidR="009D62E6">
        <w:t xml:space="preserve">.  </w:t>
      </w:r>
      <w:r w:rsidR="00C716F4">
        <w:t xml:space="preserve">As a best practice, </w:t>
      </w:r>
      <w:r w:rsidR="00216A24">
        <w:t xml:space="preserve">use the following convention for </w:t>
      </w:r>
      <w:r w:rsidR="009D62E6">
        <w:t>the Crawler names</w:t>
      </w:r>
      <w:r w:rsidR="00C716F4">
        <w:t>:</w:t>
      </w:r>
      <w:r w:rsidR="009D62E6">
        <w:t xml:space="preserve"> </w:t>
      </w:r>
      <w:proofErr w:type="spellStart"/>
      <w:r w:rsidR="00C716F4">
        <w:t>lparname</w:t>
      </w:r>
      <w:proofErr w:type="spellEnd"/>
      <w:r w:rsidR="00C716F4">
        <w:t>-</w:t>
      </w:r>
      <w:proofErr w:type="spellStart"/>
      <w:r w:rsidR="00C716F4">
        <w:t>resourcename</w:t>
      </w:r>
      <w:proofErr w:type="spellEnd"/>
      <w:r w:rsidR="00C716F4">
        <w:t>-crawler</w:t>
      </w:r>
      <w:r w:rsidR="009D62E6">
        <w:t xml:space="preserve">. For example, </w:t>
      </w:r>
      <w:r w:rsidR="000F6D78">
        <w:t xml:space="preserve">the </w:t>
      </w:r>
      <w:r w:rsidR="009D62E6">
        <w:t xml:space="preserve">Crawler name </w:t>
      </w:r>
      <w:r w:rsidR="000F6D78">
        <w:t xml:space="preserve">for </w:t>
      </w:r>
      <w:r w:rsidR="009D62E6">
        <w:t>LPAR DV01 and Resource Port</w:t>
      </w:r>
      <w:r w:rsidR="000870E7">
        <w:t xml:space="preserve"> would be </w:t>
      </w:r>
      <w:r w:rsidR="009D62E6">
        <w:t xml:space="preserve">dv01-port-crawler. Note that </w:t>
      </w:r>
      <w:r w:rsidR="00F47936">
        <w:t xml:space="preserve">to follow the AWS naming convention rules, </w:t>
      </w:r>
      <w:r w:rsidR="009D62E6">
        <w:t xml:space="preserve">the Crawler name </w:t>
      </w:r>
      <w:r w:rsidR="00E543F9">
        <w:t xml:space="preserve">must </w:t>
      </w:r>
      <w:r w:rsidR="009D62E6">
        <w:t>be</w:t>
      </w:r>
      <w:r w:rsidR="000B0530">
        <w:t xml:space="preserve"> in</w:t>
      </w:r>
      <w:r w:rsidR="009D62E6">
        <w:t xml:space="preserve"> lowercase. When the Crawlers complete, the name of the Athena database </w:t>
      </w:r>
      <w:r w:rsidR="003A205F">
        <w:t xml:space="preserve">that is </w:t>
      </w:r>
      <w:r w:rsidR="009D62E6">
        <w:t>created when setting up the Crawler reflect</w:t>
      </w:r>
      <w:r w:rsidR="003A205F">
        <w:t>s</w:t>
      </w:r>
      <w:r w:rsidR="009D62E6">
        <w:t xml:space="preserve"> the LPAR name.</w:t>
      </w:r>
    </w:p>
    <w:p w14:paraId="3CFE03D9" w14:textId="1AEDDF9B" w:rsidR="009D62E6" w:rsidRDefault="4B3B8183" w:rsidP="009D62E6">
      <w:r>
        <w:t>For</w:t>
      </w:r>
      <w:r w:rsidR="1DB4E3B7">
        <w:t xml:space="preserve"> example, use </w:t>
      </w:r>
      <w:r w:rsidR="1CDED489">
        <w:t>th</w:t>
      </w:r>
      <w:r w:rsidR="4848B49B">
        <w:t xml:space="preserve">e </w:t>
      </w:r>
      <w:r w:rsidR="1DB4E3B7">
        <w:t>Athena database name dv01, and refer to the S3 Folder name for LPAR DV01</w:t>
      </w:r>
      <w:r w:rsidR="1F14CC1A">
        <w:t xml:space="preserve">, </w:t>
      </w:r>
      <w:r w:rsidR="127FB7F0">
        <w:t>hmai-</w:t>
      </w:r>
      <w:r w:rsidR="1F14CC1A">
        <w:t>dv01-bucket</w:t>
      </w:r>
      <w:r w:rsidR="1DB4E3B7">
        <w:t xml:space="preserve">. </w:t>
      </w:r>
      <w:r w:rsidR="1F4A2F30">
        <w:t xml:space="preserve">Based on the examples for S3 Folders used </w:t>
      </w:r>
      <w:r w:rsidR="3A47E874">
        <w:t>previously, t</w:t>
      </w:r>
      <w:r w:rsidR="1DB4E3B7">
        <w:t>he Glue Crawler automatically create</w:t>
      </w:r>
      <w:r w:rsidR="3ADC1AF2">
        <w:t>s</w:t>
      </w:r>
      <w:r w:rsidR="1DB4E3B7">
        <w:t xml:space="preserve"> the schema and tables for database dv01</w:t>
      </w:r>
      <w:r w:rsidR="1B996F2F">
        <w:t xml:space="preserve"> as:</w:t>
      </w:r>
      <w:r w:rsidR="1DB4E3B7">
        <w:t xml:space="preserve"> </w:t>
      </w:r>
      <w:proofErr w:type="spellStart"/>
      <w:r w:rsidR="1DB4E3B7">
        <w:t>clpr</w:t>
      </w:r>
      <w:proofErr w:type="spellEnd"/>
      <w:r w:rsidR="1DB4E3B7">
        <w:t xml:space="preserve">, </w:t>
      </w:r>
      <w:proofErr w:type="spellStart"/>
      <w:r w:rsidR="1DB4E3B7">
        <w:t>mpb</w:t>
      </w:r>
      <w:proofErr w:type="spellEnd"/>
      <w:r w:rsidR="1DB4E3B7">
        <w:t xml:space="preserve">, port, </w:t>
      </w:r>
      <w:proofErr w:type="spellStart"/>
      <w:r w:rsidR="1DB4E3B7">
        <w:t>pgrp</w:t>
      </w:r>
      <w:proofErr w:type="spellEnd"/>
      <w:r w:rsidR="1DB4E3B7">
        <w:t>, mprank20</w:t>
      </w:r>
      <w:r>
        <w:t>,</w:t>
      </w:r>
      <w:r w:rsidR="1DB4E3B7">
        <w:t xml:space="preserve"> and dev.</w:t>
      </w:r>
      <w:r w:rsidR="3187A65D">
        <w:t xml:space="preserve"> </w:t>
      </w:r>
    </w:p>
    <w:p w14:paraId="5E572380" w14:textId="781850B4" w:rsidR="009D62E6" w:rsidRDefault="008557F0" w:rsidP="009D62E6">
      <w:r>
        <w:t>F</w:t>
      </w:r>
      <w:r w:rsidR="009D62E6">
        <w:t xml:space="preserve">or details on how to create Crawlers that perform ETL </w:t>
      </w:r>
      <w:r w:rsidR="000753B5">
        <w:t xml:space="preserve">for </w:t>
      </w:r>
      <w:r w:rsidR="009D62E6">
        <w:t>S3 data</w:t>
      </w:r>
      <w:r>
        <w:t xml:space="preserve">, see the </w:t>
      </w:r>
      <w:hyperlink w:anchor="_AWS_Glue" w:history="1">
        <w:r w:rsidRPr="008557F0">
          <w:rPr>
            <w:rStyle w:val="Hyperlink"/>
          </w:rPr>
          <w:t>AWS Glue</w:t>
        </w:r>
      </w:hyperlink>
      <w:r>
        <w:t xml:space="preserve"> section</w:t>
      </w:r>
      <w:r w:rsidR="009D62E6">
        <w:t>.</w:t>
      </w:r>
    </w:p>
    <w:p w14:paraId="3E8C977B" w14:textId="62AD9A96" w:rsidR="009D62E6" w:rsidRDefault="009D62E6" w:rsidP="009D62E6">
      <w:r>
        <w:t xml:space="preserve">After </w:t>
      </w:r>
      <w:r w:rsidR="00486374">
        <w:t xml:space="preserve">defining </w:t>
      </w:r>
      <w:r>
        <w:t>the AWS services, use Grafana to point to the Athena database as a Grafana Data Source. The predefined dashboards for HMAI Cloud monitoring are provided as a JSON data source and are loaded in</w:t>
      </w:r>
      <w:r w:rsidR="008F65E2">
        <w:t xml:space="preserve"> </w:t>
      </w:r>
      <w:r>
        <w:t xml:space="preserve">Grafana </w:t>
      </w:r>
      <w:r w:rsidR="008F65E2">
        <w:t xml:space="preserve">using </w:t>
      </w:r>
      <w:r>
        <w:t>the Dashboard Import function.</w:t>
      </w:r>
    </w:p>
    <w:p w14:paraId="1C5430AE" w14:textId="7C68C5D0" w:rsidR="009D62E6" w:rsidRDefault="000147F8" w:rsidP="009D62E6">
      <w:r>
        <w:t>F</w:t>
      </w:r>
      <w:r w:rsidR="009D62E6">
        <w:t>or details on how to setup Grafana in the Cloud, define the Athena database as a Data Source</w:t>
      </w:r>
      <w:r w:rsidR="0070709D">
        <w:t>,</w:t>
      </w:r>
      <w:r w:rsidR="009D62E6">
        <w:t xml:space="preserve"> and import the HMAI Cloud dashboard </w:t>
      </w:r>
      <w:r>
        <w:t>using Import</w:t>
      </w:r>
      <w:r w:rsidR="003E5532">
        <w:t xml:space="preserve"> </w:t>
      </w:r>
      <w:r w:rsidR="009D62E6">
        <w:t>JSON file</w:t>
      </w:r>
      <w:r w:rsidR="003E5532">
        <w:t xml:space="preserve">, see the </w:t>
      </w:r>
      <w:hyperlink w:anchor="_Grafana_Install">
        <w:r w:rsidR="003E5532" w:rsidRPr="1BFC4291">
          <w:rPr>
            <w:rStyle w:val="Hyperlink"/>
          </w:rPr>
          <w:t>Grafana</w:t>
        </w:r>
      </w:hyperlink>
      <w:r w:rsidR="003E5532">
        <w:t xml:space="preserve"> section</w:t>
      </w:r>
      <w:r w:rsidR="009D62E6">
        <w:t>.</w:t>
      </w:r>
    </w:p>
    <w:p w14:paraId="7D53AE6C" w14:textId="77777777" w:rsidR="00E930F6" w:rsidRDefault="00E930F6" w:rsidP="00E930F6">
      <w:r>
        <w:t>The following figure shows the visual representation of the architecture.</w:t>
      </w:r>
    </w:p>
    <w:p w14:paraId="682DA0C8" w14:textId="77777777" w:rsidR="00E930F6" w:rsidRDefault="32023E1B" w:rsidP="00E930F6">
      <w:pPr>
        <w:keepNext/>
      </w:pPr>
      <w:r>
        <w:rPr>
          <w:noProof/>
        </w:rPr>
        <w:drawing>
          <wp:inline distT="0" distB="0" distL="0" distR="0" wp14:anchorId="7584F9A0" wp14:editId="632FD7F2">
            <wp:extent cx="6043083" cy="3399234"/>
            <wp:effectExtent l="0" t="0" r="0" b="0"/>
            <wp:docPr id="319861386" name="Picture 31986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43083" cy="3399234"/>
                    </a:xfrm>
                    <a:prstGeom prst="rect">
                      <a:avLst/>
                    </a:prstGeom>
                  </pic:spPr>
                </pic:pic>
              </a:graphicData>
            </a:graphic>
          </wp:inline>
        </w:drawing>
      </w:r>
    </w:p>
    <w:p w14:paraId="78EBE1B6" w14:textId="5307C164" w:rsidR="009D62E6" w:rsidRPr="0098074A" w:rsidRDefault="00E930F6" w:rsidP="00E930F6">
      <w:pPr>
        <w:pStyle w:val="Caption"/>
        <w:jc w:val="center"/>
        <w:rPr>
          <w:sz w:val="18"/>
          <w:szCs w:val="16"/>
        </w:rPr>
      </w:pPr>
      <w:r w:rsidRPr="0098074A">
        <w:rPr>
          <w:sz w:val="18"/>
          <w:szCs w:val="16"/>
        </w:rPr>
        <w:t xml:space="preserve">Figure </w:t>
      </w:r>
      <w:r w:rsidRPr="0098074A">
        <w:rPr>
          <w:sz w:val="18"/>
          <w:szCs w:val="16"/>
        </w:rPr>
        <w:fldChar w:fldCharType="begin"/>
      </w:r>
      <w:r w:rsidRPr="0098074A">
        <w:rPr>
          <w:sz w:val="18"/>
          <w:szCs w:val="16"/>
        </w:rPr>
        <w:instrText xml:space="preserve"> SEQ Figure \* ARABIC </w:instrText>
      </w:r>
      <w:r w:rsidRPr="0098074A">
        <w:rPr>
          <w:sz w:val="18"/>
          <w:szCs w:val="16"/>
        </w:rPr>
        <w:fldChar w:fldCharType="separate"/>
      </w:r>
      <w:r w:rsidRPr="0098074A">
        <w:rPr>
          <w:noProof/>
          <w:sz w:val="18"/>
          <w:szCs w:val="16"/>
        </w:rPr>
        <w:t>1</w:t>
      </w:r>
      <w:r w:rsidRPr="0098074A">
        <w:rPr>
          <w:sz w:val="18"/>
          <w:szCs w:val="16"/>
        </w:rPr>
        <w:fldChar w:fldCharType="end"/>
      </w:r>
      <w:r w:rsidRPr="0098074A">
        <w:rPr>
          <w:sz w:val="18"/>
          <w:szCs w:val="16"/>
        </w:rPr>
        <w:t>: Architecture Details</w:t>
      </w:r>
    </w:p>
    <w:p w14:paraId="4C17E15D" w14:textId="35E9DBDD" w:rsidR="00635E94" w:rsidRDefault="009D62E6" w:rsidP="00EB31A4">
      <w:r>
        <w:br w:type="page"/>
      </w:r>
      <w:bookmarkStart w:id="11" w:name="_Toc131098197"/>
    </w:p>
    <w:p w14:paraId="76162325" w14:textId="75B8C2D8" w:rsidR="009D62E6" w:rsidRDefault="009D62E6" w:rsidP="009D62E6">
      <w:pPr>
        <w:pStyle w:val="Heading1"/>
      </w:pPr>
      <w:bookmarkStart w:id="12" w:name="_Toc132916138"/>
      <w:r>
        <w:lastRenderedPageBreak/>
        <w:t>AWS Location</w:t>
      </w:r>
      <w:bookmarkEnd w:id="11"/>
      <w:bookmarkEnd w:id="12"/>
    </w:p>
    <w:p w14:paraId="5F8C6FF5" w14:textId="7EF07731" w:rsidR="009D62E6" w:rsidRDefault="009D62E6" w:rsidP="009D62E6">
      <w:r>
        <w:t>When defining AWS</w:t>
      </w:r>
      <w:r w:rsidR="00FA5269">
        <w:t xml:space="preserve"> services</w:t>
      </w:r>
      <w:r w:rsidR="006126B1">
        <w:t>,</w:t>
      </w:r>
      <w:r>
        <w:t xml:space="preserve"> use the AWS location closest to your datacenter for</w:t>
      </w:r>
      <w:r w:rsidR="006126B1">
        <w:t xml:space="preserve"> </w:t>
      </w:r>
      <w:r>
        <w:t xml:space="preserve">improved latency. </w:t>
      </w:r>
      <w:r w:rsidR="006126B1">
        <w:t>The following example shows</w:t>
      </w:r>
      <w:r>
        <w:t xml:space="preserve"> </w:t>
      </w:r>
      <w:r w:rsidR="006126B1">
        <w:t xml:space="preserve">US-WEST2 – Oregon used as the </w:t>
      </w:r>
      <w:r>
        <w:t>AWS</w:t>
      </w:r>
      <w:r w:rsidR="00BE20F1">
        <w:t xml:space="preserve"> service</w:t>
      </w:r>
      <w:r w:rsidR="006126B1">
        <w:t>.</w:t>
      </w:r>
    </w:p>
    <w:p w14:paraId="29AFE964" w14:textId="1671BD8B" w:rsidR="009D62E6" w:rsidRDefault="009D62E6" w:rsidP="009D62E6">
      <w:r w:rsidRPr="001070C4">
        <w:rPr>
          <w:noProof/>
        </w:rPr>
        <w:drawing>
          <wp:inline distT="0" distB="0" distL="0" distR="0" wp14:anchorId="36795F1D" wp14:editId="6942AE07">
            <wp:extent cx="2276793" cy="409632"/>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6793" cy="409632"/>
                    </a:xfrm>
                    <a:prstGeom prst="rect">
                      <a:avLst/>
                    </a:prstGeom>
                  </pic:spPr>
                </pic:pic>
              </a:graphicData>
            </a:graphic>
          </wp:inline>
        </w:drawing>
      </w:r>
    </w:p>
    <w:p w14:paraId="1277306E" w14:textId="77777777" w:rsidR="009D62E6" w:rsidRDefault="009D62E6" w:rsidP="009D62E6">
      <w:pPr>
        <w:pStyle w:val="Heading1"/>
      </w:pPr>
      <w:bookmarkStart w:id="13" w:name="_Toc131098198"/>
      <w:bookmarkStart w:id="14" w:name="_Toc132916139"/>
      <w:r w:rsidRPr="00B12952">
        <w:t>AWS Identify and Access Management (IAM) Permissions</w:t>
      </w:r>
      <w:bookmarkEnd w:id="13"/>
      <w:bookmarkEnd w:id="14"/>
    </w:p>
    <w:p w14:paraId="2E228748" w14:textId="107092CF" w:rsidR="009D62E6" w:rsidRDefault="009D62E6" w:rsidP="009D62E6">
      <w:r>
        <w:t>When defining AWS</w:t>
      </w:r>
      <w:r w:rsidR="00376CD9">
        <w:t xml:space="preserve"> services,</w:t>
      </w:r>
      <w:r>
        <w:t xml:space="preserve"> use the AWS location closest to your datacenter for improved latency.</w:t>
      </w:r>
    </w:p>
    <w:p w14:paraId="7DAC9764" w14:textId="66BA99F9" w:rsidR="009D62E6" w:rsidRDefault="009D62E6" w:rsidP="009D62E6">
      <w:r>
        <w:t>For more information</w:t>
      </w:r>
      <w:r w:rsidR="00136C62">
        <w:t>,</w:t>
      </w:r>
      <w:r>
        <w:t xml:space="preserve"> </w:t>
      </w:r>
      <w:r w:rsidR="00AD78F9">
        <w:t>see</w:t>
      </w:r>
      <w:r w:rsidR="00376CD9">
        <w:t>:</w:t>
      </w:r>
      <w:r>
        <w:t xml:space="preserve"> </w:t>
      </w:r>
      <w:hyperlink r:id="rId26" w:history="1">
        <w:r w:rsidRPr="0080207C">
          <w:rPr>
            <w:rStyle w:val="Hyperlink"/>
          </w:rPr>
          <w:t>https://aws.amazon.com/iam/</w:t>
        </w:r>
      </w:hyperlink>
    </w:p>
    <w:p w14:paraId="248145A7" w14:textId="0B1C23E6" w:rsidR="009D62E6" w:rsidRDefault="009D62E6" w:rsidP="009D62E6">
      <w:r>
        <w:t xml:space="preserve">IAM policies and permissions are required to </w:t>
      </w:r>
      <w:r w:rsidR="00C71465">
        <w:t>set up</w:t>
      </w:r>
      <w:r>
        <w:t xml:space="preserve"> HMAI Cloud in AWS. </w:t>
      </w:r>
      <w:r w:rsidR="005E24A5">
        <w:t xml:space="preserve">Permissions </w:t>
      </w:r>
      <w:r>
        <w:t xml:space="preserve">policies must be defined before </w:t>
      </w:r>
      <w:r w:rsidR="00C71465">
        <w:t xml:space="preserve">configuring </w:t>
      </w:r>
      <w:r>
        <w:t xml:space="preserve">any AWS services. </w:t>
      </w:r>
      <w:r w:rsidR="00E05EBB">
        <w:t>The permissions policies used f</w:t>
      </w:r>
      <w:r>
        <w:t>or defining HMAI Cloud in AWS are</w:t>
      </w:r>
      <w:r w:rsidR="000B7CE9">
        <w:t xml:space="preserve"> as follows</w:t>
      </w:r>
      <w:r>
        <w:t>:</w:t>
      </w:r>
    </w:p>
    <w:p w14:paraId="7D20061D" w14:textId="77777777" w:rsidR="009D62E6" w:rsidRDefault="009D62E6">
      <w:pPr>
        <w:pStyle w:val="ListNumber"/>
        <w:numPr>
          <w:ilvl w:val="0"/>
          <w:numId w:val="26"/>
        </w:numPr>
      </w:pPr>
      <w:r>
        <w:t>Amazon Athena Full Access</w:t>
      </w:r>
    </w:p>
    <w:p w14:paraId="73FB9804" w14:textId="38EF42DE" w:rsidR="009D62E6" w:rsidRDefault="009D62E6">
      <w:pPr>
        <w:pStyle w:val="ListNumber"/>
        <w:numPr>
          <w:ilvl w:val="0"/>
          <w:numId w:val="26"/>
        </w:numPr>
      </w:pPr>
      <w:r>
        <w:t>Amazon S3 Full Access</w:t>
      </w:r>
      <w:r>
        <w:br/>
      </w:r>
      <w:r>
        <w:br/>
      </w:r>
      <w:r w:rsidRPr="004779E6">
        <w:rPr>
          <w:noProof/>
        </w:rPr>
        <w:drawing>
          <wp:inline distT="0" distB="0" distL="0" distR="0" wp14:anchorId="4C02810E" wp14:editId="171DCBA8">
            <wp:extent cx="5943600" cy="1007835"/>
            <wp:effectExtent l="0" t="0" r="0" b="1905"/>
            <wp:docPr id="16" name="Picture 1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eams&#10;&#10;Description automatically generated"/>
                    <pic:cNvPicPr/>
                  </pic:nvPicPr>
                  <pic:blipFill>
                    <a:blip r:embed="rId27"/>
                    <a:stretch>
                      <a:fillRect/>
                    </a:stretch>
                  </pic:blipFill>
                  <pic:spPr>
                    <a:xfrm>
                      <a:off x="0" y="0"/>
                      <a:ext cx="5943600" cy="1007835"/>
                    </a:xfrm>
                    <a:prstGeom prst="rect">
                      <a:avLst/>
                    </a:prstGeom>
                  </pic:spPr>
                </pic:pic>
              </a:graphicData>
            </a:graphic>
          </wp:inline>
        </w:drawing>
      </w:r>
    </w:p>
    <w:p w14:paraId="6ECC5349" w14:textId="77777777" w:rsidR="00AE0B6D" w:rsidRDefault="00AE0B6D">
      <w:pPr>
        <w:spacing w:after="200" w:line="312" w:lineRule="auto"/>
        <w:rPr>
          <w:rFonts w:eastAsiaTheme="majorEastAsia" w:cs="Tahoma (Headings CS)"/>
          <w:b/>
          <w:color w:val="CC0000" w:themeColor="accent2"/>
          <w:sz w:val="24"/>
          <w:szCs w:val="32"/>
        </w:rPr>
      </w:pPr>
      <w:bookmarkStart w:id="15" w:name="_Toc131098199"/>
      <w:r>
        <w:br w:type="page"/>
      </w:r>
    </w:p>
    <w:p w14:paraId="70D72CED" w14:textId="658D0A2D" w:rsidR="009D62E6" w:rsidRDefault="009D62E6" w:rsidP="009D62E6">
      <w:pPr>
        <w:pStyle w:val="Heading1"/>
      </w:pPr>
      <w:bookmarkStart w:id="16" w:name="_Toc132916140"/>
      <w:r w:rsidRPr="00E730E3">
        <w:lastRenderedPageBreak/>
        <w:t>SFTP to Transfer Family</w:t>
      </w:r>
      <w:bookmarkEnd w:id="15"/>
      <w:bookmarkEnd w:id="16"/>
    </w:p>
    <w:p w14:paraId="3A5926A9" w14:textId="12D716FE" w:rsidR="00AE0B6D" w:rsidRDefault="00AE0B6D" w:rsidP="00AE0B6D">
      <w:r>
        <w:t>Before</w:t>
      </w:r>
      <w:r w:rsidR="00083351">
        <w:t xml:space="preserve"> configuring</w:t>
      </w:r>
      <w:r>
        <w:t xml:space="preserve"> the Transfer Family in AWS</w:t>
      </w:r>
      <w:r w:rsidR="00211746">
        <w:t xml:space="preserve">, </w:t>
      </w:r>
      <w:r>
        <w:t xml:space="preserve">use Windows Putty </w:t>
      </w:r>
      <w:r w:rsidR="008631F8">
        <w:t xml:space="preserve">Key </w:t>
      </w:r>
      <w:r>
        <w:t>Gen</w:t>
      </w:r>
      <w:r w:rsidR="00211746">
        <w:t>erator</w:t>
      </w:r>
      <w:r>
        <w:t xml:space="preserve"> to create a</w:t>
      </w:r>
      <w:r w:rsidR="008631F8">
        <w:t>n</w:t>
      </w:r>
      <w:r>
        <w:t xml:space="preserve"> SSH </w:t>
      </w:r>
      <w:r w:rsidR="00211746">
        <w:t>key pair</w:t>
      </w:r>
      <w:r>
        <w:t xml:space="preserve">. The </w:t>
      </w:r>
      <w:r w:rsidR="00211746">
        <w:t>key pairs</w:t>
      </w:r>
      <w:r>
        <w:t xml:space="preserve"> </w:t>
      </w:r>
      <w:r w:rsidR="00D318B2">
        <w:t>are</w:t>
      </w:r>
      <w:r>
        <w:t xml:space="preserve"> used in the mainframe and Family Transfer</w:t>
      </w:r>
      <w:r w:rsidR="00D318B2">
        <w:t>.</w:t>
      </w:r>
      <w:r>
        <w:t xml:space="preserve"> </w:t>
      </w:r>
    </w:p>
    <w:p w14:paraId="1D2224CF" w14:textId="1EBD4181" w:rsidR="00AE0B6D" w:rsidRDefault="00211746" w:rsidP="00AE0B6D">
      <w:r>
        <w:t xml:space="preserve">To generate </w:t>
      </w:r>
      <w:r w:rsidR="00D318B2">
        <w:t xml:space="preserve">an </w:t>
      </w:r>
      <w:r w:rsidR="00AE0B6D">
        <w:t xml:space="preserve">SSH </w:t>
      </w:r>
      <w:r>
        <w:t>key pair, complete the following steps:</w:t>
      </w:r>
    </w:p>
    <w:p w14:paraId="084698BF" w14:textId="3F5102A7" w:rsidR="00D7266F" w:rsidRDefault="00CE1F21">
      <w:pPr>
        <w:pStyle w:val="ListNumber"/>
        <w:keepNext/>
        <w:numPr>
          <w:ilvl w:val="0"/>
          <w:numId w:val="18"/>
        </w:numPr>
      </w:pPr>
      <w:r>
        <w:t>T</w:t>
      </w:r>
      <w:r w:rsidR="00AE0B6D" w:rsidRPr="00E730E3">
        <w:t xml:space="preserve">o generate </w:t>
      </w:r>
      <w:r w:rsidR="00FD4213">
        <w:t xml:space="preserve">a </w:t>
      </w:r>
      <w:r w:rsidR="00AE0B6D" w:rsidRPr="00E730E3">
        <w:t>public</w:t>
      </w:r>
      <w:r w:rsidR="00E77661">
        <w:t xml:space="preserve"> or </w:t>
      </w:r>
      <w:r w:rsidR="00AE0B6D" w:rsidRPr="00E730E3">
        <w:t>private key pair</w:t>
      </w:r>
      <w:r>
        <w:t>, select the parameter type as RSA.</w:t>
      </w:r>
      <w:r w:rsidR="00AE0B6D">
        <w:br/>
      </w:r>
      <w:r w:rsidR="00AE0B6D">
        <w:br/>
      </w:r>
      <w:r w:rsidR="00AE0B6D" w:rsidRPr="007713DE">
        <w:rPr>
          <w:noProof/>
        </w:rPr>
        <w:drawing>
          <wp:inline distT="0" distB="0" distL="0" distR="0" wp14:anchorId="620EEE01" wp14:editId="71CD875C">
            <wp:extent cx="5668166" cy="4439270"/>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28"/>
                    <a:stretch>
                      <a:fillRect/>
                    </a:stretch>
                  </pic:blipFill>
                  <pic:spPr>
                    <a:xfrm>
                      <a:off x="0" y="0"/>
                      <a:ext cx="5668166" cy="4439270"/>
                    </a:xfrm>
                    <a:prstGeom prst="rect">
                      <a:avLst/>
                    </a:prstGeom>
                  </pic:spPr>
                </pic:pic>
              </a:graphicData>
            </a:graphic>
          </wp:inline>
        </w:drawing>
      </w:r>
    </w:p>
    <w:p w14:paraId="510232F6" w14:textId="5648D298" w:rsidR="00AE0B6D" w:rsidRDefault="00F71F13">
      <w:pPr>
        <w:pStyle w:val="ListNumber"/>
        <w:numPr>
          <w:ilvl w:val="0"/>
          <w:numId w:val="17"/>
        </w:numPr>
        <w:spacing w:before="240" w:after="240"/>
      </w:pPr>
      <w:r>
        <w:t>Click</w:t>
      </w:r>
      <w:r w:rsidR="00CE1F21">
        <w:t xml:space="preserve"> </w:t>
      </w:r>
      <w:r w:rsidR="00AE0B6D" w:rsidRPr="00355D6B">
        <w:rPr>
          <w:b/>
          <w:bCs/>
        </w:rPr>
        <w:t>Save</w:t>
      </w:r>
      <w:r w:rsidR="00AE0B6D">
        <w:t xml:space="preserve"> </w:t>
      </w:r>
      <w:r w:rsidR="00AE0B6D" w:rsidRPr="00355D6B">
        <w:rPr>
          <w:b/>
          <w:bCs/>
        </w:rPr>
        <w:t>private</w:t>
      </w:r>
      <w:r w:rsidR="00AE0B6D">
        <w:t xml:space="preserve"> </w:t>
      </w:r>
      <w:r w:rsidR="00AE0B6D" w:rsidRPr="00355D6B">
        <w:rPr>
          <w:b/>
          <w:bCs/>
        </w:rPr>
        <w:t>key</w:t>
      </w:r>
      <w:r w:rsidR="00AE0B6D">
        <w:t xml:space="preserve"> with </w:t>
      </w:r>
      <w:proofErr w:type="gramStart"/>
      <w:r w:rsidR="00AE0B6D">
        <w:t>the .</w:t>
      </w:r>
      <w:proofErr w:type="spellStart"/>
      <w:r w:rsidR="00AE0B6D">
        <w:t>ppk</w:t>
      </w:r>
      <w:proofErr w:type="spellEnd"/>
      <w:proofErr w:type="gramEnd"/>
      <w:r w:rsidR="00AE0B6D">
        <w:t xml:space="preserve"> extension.</w:t>
      </w:r>
    </w:p>
    <w:p w14:paraId="387521B1" w14:textId="11DA7A68" w:rsidR="00AE0B6D" w:rsidRDefault="00D47C3B">
      <w:pPr>
        <w:pStyle w:val="ListNumber"/>
        <w:numPr>
          <w:ilvl w:val="0"/>
          <w:numId w:val="17"/>
        </w:numPr>
        <w:spacing w:before="240" w:after="240"/>
      </w:pPr>
      <w:r>
        <w:t>I</w:t>
      </w:r>
      <w:r w:rsidR="006D57FC">
        <w:t xml:space="preserve">n </w:t>
      </w:r>
      <w:r w:rsidR="00AE0B6D">
        <w:t>the Conversions selection</w:t>
      </w:r>
      <w:r w:rsidR="006D57FC">
        <w:t>, click</w:t>
      </w:r>
      <w:r w:rsidR="00533BA1">
        <w:t xml:space="preserve"> </w:t>
      </w:r>
      <w:r w:rsidR="00AE0B6D" w:rsidRPr="00AA6B60">
        <w:rPr>
          <w:b/>
          <w:bCs/>
        </w:rPr>
        <w:t xml:space="preserve">Export </w:t>
      </w:r>
      <w:proofErr w:type="spellStart"/>
      <w:r w:rsidR="00AE0B6D" w:rsidRPr="00AA6B60">
        <w:rPr>
          <w:b/>
          <w:bCs/>
        </w:rPr>
        <w:t>OpenSSHKey</w:t>
      </w:r>
      <w:proofErr w:type="spellEnd"/>
      <w:r w:rsidR="00AA6B60">
        <w:t xml:space="preserve"> </w:t>
      </w:r>
      <w:r w:rsidR="00D7266F">
        <w:t>and</w:t>
      </w:r>
      <w:r w:rsidR="00AE0B6D">
        <w:t xml:space="preserve"> </w:t>
      </w:r>
      <w:r w:rsidR="00D7266F">
        <w:t xml:space="preserve">save </w:t>
      </w:r>
      <w:r w:rsidR="00AE0B6D">
        <w:t xml:space="preserve">the file </w:t>
      </w:r>
      <w:r w:rsidR="00D7266F">
        <w:t xml:space="preserve">with </w:t>
      </w:r>
      <w:proofErr w:type="gramStart"/>
      <w:r w:rsidR="00AE0B6D">
        <w:t>the .PEM</w:t>
      </w:r>
      <w:proofErr w:type="gramEnd"/>
      <w:r w:rsidR="00AE0B6D">
        <w:t xml:space="preserve"> extension.</w:t>
      </w:r>
    </w:p>
    <w:p w14:paraId="3B516BC4" w14:textId="705E7003" w:rsidR="0011099D" w:rsidRDefault="00AE0B6D" w:rsidP="001118F3">
      <w:pPr>
        <w:pStyle w:val="ListNumber"/>
      </w:pPr>
      <w:r w:rsidRPr="00E730E3">
        <w:t xml:space="preserve">Copy the PEM key to the mainframe. </w:t>
      </w:r>
      <w:r w:rsidR="00147A5C">
        <w:t>Run the</w:t>
      </w:r>
      <w:r w:rsidR="00147A5C" w:rsidRPr="00E730E3">
        <w:t xml:space="preserve"> </w:t>
      </w:r>
      <w:proofErr w:type="spellStart"/>
      <w:r w:rsidR="00D7266F" w:rsidRPr="001118F3">
        <w:rPr>
          <w:rFonts w:ascii="Courier New" w:hAnsi="Courier New" w:cs="Courier New"/>
        </w:rPr>
        <w:t>chmod</w:t>
      </w:r>
      <w:proofErr w:type="spellEnd"/>
      <w:r w:rsidRPr="00E730E3">
        <w:t xml:space="preserve"> </w:t>
      </w:r>
      <w:r w:rsidR="00147A5C">
        <w:t xml:space="preserve">command </w:t>
      </w:r>
      <w:r w:rsidRPr="00E730E3">
        <w:t xml:space="preserve">and change the file to use permission 0700. </w:t>
      </w:r>
      <w:r w:rsidR="00D47C3B">
        <w:t>For example,</w:t>
      </w:r>
    </w:p>
    <w:p w14:paraId="14E33E90" w14:textId="6B5BC996" w:rsidR="00AE0B6D" w:rsidRDefault="00AE0B6D" w:rsidP="0011099D">
      <w:pPr>
        <w:pStyle w:val="ListNumber"/>
        <w:numPr>
          <w:ilvl w:val="0"/>
          <w:numId w:val="0"/>
        </w:numPr>
        <w:ind w:left="360"/>
      </w:pPr>
      <w:proofErr w:type="spellStart"/>
      <w:r w:rsidRPr="001118F3">
        <w:rPr>
          <w:rFonts w:ascii="Courier New" w:hAnsi="Courier New" w:cs="Courier New"/>
        </w:rPr>
        <w:t>chmod</w:t>
      </w:r>
      <w:proofErr w:type="spellEnd"/>
      <w:r w:rsidRPr="001118F3">
        <w:rPr>
          <w:rFonts w:ascii="Courier New" w:hAnsi="Courier New" w:cs="Courier New"/>
        </w:rPr>
        <w:t xml:space="preserve"> 0700 </w:t>
      </w:r>
      <w:proofErr w:type="spellStart"/>
      <w:r w:rsidRPr="001118F3">
        <w:rPr>
          <w:rFonts w:ascii="Courier New" w:hAnsi="Courier New" w:cs="Courier New"/>
        </w:rPr>
        <w:t>sshkey.pem</w:t>
      </w:r>
      <w:proofErr w:type="spellEnd"/>
    </w:p>
    <w:p w14:paraId="3ED4E819" w14:textId="0132A709" w:rsidR="00AE0B6D" w:rsidRDefault="00AE0B6D">
      <w:pPr>
        <w:pStyle w:val="ListNumber"/>
        <w:numPr>
          <w:ilvl w:val="0"/>
          <w:numId w:val="17"/>
        </w:numPr>
        <w:spacing w:before="240" w:after="240"/>
      </w:pPr>
      <w:r w:rsidRPr="00E730E3">
        <w:t xml:space="preserve">Select and </w:t>
      </w:r>
      <w:r w:rsidR="00D7266F">
        <w:t>c</w:t>
      </w:r>
      <w:r w:rsidR="00D7266F" w:rsidRPr="00E730E3">
        <w:t xml:space="preserve">opy </w:t>
      </w:r>
      <w:r w:rsidRPr="00E730E3">
        <w:t xml:space="preserve">the </w:t>
      </w:r>
      <w:r w:rsidR="00FC2731" w:rsidRPr="00E730E3">
        <w:t>public</w:t>
      </w:r>
      <w:r w:rsidRPr="00E730E3">
        <w:t xml:space="preserve"> key </w:t>
      </w:r>
      <w:r w:rsidR="00FC2731">
        <w:t>and paste it in the</w:t>
      </w:r>
      <w:r w:rsidRPr="00E730E3">
        <w:t xml:space="preserve"> OpenSSH </w:t>
      </w:r>
      <w:proofErr w:type="spellStart"/>
      <w:r w:rsidRPr="00E730E3">
        <w:t>authorized_keys</w:t>
      </w:r>
      <w:proofErr w:type="spellEnd"/>
      <w:r w:rsidRPr="00E730E3">
        <w:t xml:space="preserve"> file</w:t>
      </w:r>
      <w:r w:rsidR="00E46A38">
        <w:t xml:space="preserve"> section</w:t>
      </w:r>
      <w:r w:rsidRPr="00E730E3">
        <w:t xml:space="preserve">. This key is used to paste into the Transfer Family </w:t>
      </w:r>
      <w:r w:rsidR="00517B59">
        <w:t>u</w:t>
      </w:r>
      <w:r w:rsidRPr="00E730E3">
        <w:t>ser SSH authorization.</w:t>
      </w:r>
    </w:p>
    <w:p w14:paraId="55B77710" w14:textId="5FEE95E6" w:rsidR="001C56CC" w:rsidRPr="001C56CC" w:rsidRDefault="00AE0B6D" w:rsidP="001C56CC">
      <w:pPr>
        <w:pStyle w:val="Heading2"/>
      </w:pPr>
      <w:bookmarkStart w:id="17" w:name="_Toc131098200"/>
      <w:bookmarkStart w:id="18" w:name="_Toc132916141"/>
      <w:r w:rsidRPr="00E730E3">
        <w:t xml:space="preserve">Create Host table in </w:t>
      </w:r>
      <w:proofErr w:type="gramStart"/>
      <w:r w:rsidRPr="00E730E3">
        <w:t>LPAR</w:t>
      </w:r>
      <w:bookmarkEnd w:id="17"/>
      <w:bookmarkEnd w:id="18"/>
      <w:proofErr w:type="gramEnd"/>
      <w:r w:rsidR="00183666">
        <w:t xml:space="preserve"> </w:t>
      </w:r>
    </w:p>
    <w:p w14:paraId="293E4C74" w14:textId="3DD50757" w:rsidR="00AE0B6D" w:rsidRPr="00AE0B6D" w:rsidRDefault="00AE0B6D" w:rsidP="00AE0B6D">
      <w:r w:rsidRPr="00AE0B6D">
        <w:t xml:space="preserve">When connecting to a File Transfer Server (AWS Transfer Family) for the first time from a new host (mainframe DV01), you </w:t>
      </w:r>
      <w:r w:rsidR="000E60D8">
        <w:t>must</w:t>
      </w:r>
      <w:r w:rsidRPr="00AE0B6D">
        <w:t xml:space="preserve"> establish a list of known hosts</w:t>
      </w:r>
      <w:r w:rsidR="007B20CB">
        <w:t xml:space="preserve">, just as you would </w:t>
      </w:r>
      <w:r w:rsidR="009A10DE">
        <w:t xml:space="preserve">if you </w:t>
      </w:r>
      <w:r w:rsidR="001B07A1">
        <w:t xml:space="preserve">were </w:t>
      </w:r>
      <w:r w:rsidR="001B07A1" w:rsidRPr="00AE0B6D">
        <w:t>connecting</w:t>
      </w:r>
      <w:r w:rsidRPr="00AE0B6D">
        <w:t xml:space="preserve"> to a new Linux system for the first time as a user.</w:t>
      </w:r>
    </w:p>
    <w:p w14:paraId="5607CACB" w14:textId="77777777" w:rsidR="00AE0B6D" w:rsidRPr="00AE0B6D" w:rsidRDefault="00AE0B6D" w:rsidP="00AE0B6D"/>
    <w:p w14:paraId="674DA330" w14:textId="48A43011" w:rsidR="00AE0B6D" w:rsidRPr="00AE0B6D" w:rsidRDefault="00AE0B6D" w:rsidP="00AE0B6D">
      <w:r w:rsidRPr="00AE0B6D">
        <w:lastRenderedPageBreak/>
        <w:t>To create the mainframe</w:t>
      </w:r>
      <w:r w:rsidR="002C55AA">
        <w:t xml:space="preserve"> host</w:t>
      </w:r>
      <w:r w:rsidRPr="00AE0B6D">
        <w:t xml:space="preserve"> as a known host to AWS</w:t>
      </w:r>
      <w:r w:rsidR="000B7CE9">
        <w:t>,</w:t>
      </w:r>
      <w:r w:rsidRPr="00AE0B6D">
        <w:t xml:space="preserve"> </w:t>
      </w:r>
      <w:r w:rsidR="000B7CE9">
        <w:t>enter</w:t>
      </w:r>
      <w:r w:rsidR="000B7CE9" w:rsidRPr="00AE0B6D">
        <w:t xml:space="preserve"> </w:t>
      </w:r>
      <w:r w:rsidRPr="00AE0B6D">
        <w:t xml:space="preserve">the SFTP command </w:t>
      </w:r>
      <w:r w:rsidR="00F424C4">
        <w:t>using</w:t>
      </w:r>
      <w:r w:rsidR="00F424C4" w:rsidRPr="00AE0B6D">
        <w:t xml:space="preserve"> </w:t>
      </w:r>
      <w:r w:rsidRPr="00AE0B6D">
        <w:t xml:space="preserve">the SSH </w:t>
      </w:r>
      <w:r w:rsidR="000B7CE9">
        <w:t>k</w:t>
      </w:r>
      <w:r w:rsidR="000B7CE9" w:rsidRPr="00AE0B6D">
        <w:t xml:space="preserve">ey </w:t>
      </w:r>
      <w:r w:rsidRPr="00AE0B6D">
        <w:t xml:space="preserve">and specify the AWS </w:t>
      </w:r>
      <w:proofErr w:type="spellStart"/>
      <w:proofErr w:type="gramStart"/>
      <w:r w:rsidRPr="00AE0B6D">
        <w:t>user.hostname</w:t>
      </w:r>
      <w:proofErr w:type="spellEnd"/>
      <w:proofErr w:type="gramEnd"/>
      <w:r w:rsidRPr="00AE0B6D">
        <w:t xml:space="preserve"> to </w:t>
      </w:r>
      <w:r w:rsidR="009C6771">
        <w:t xml:space="preserve">which you want to </w:t>
      </w:r>
      <w:r w:rsidRPr="00AE0B6D">
        <w:t xml:space="preserve">connect. </w:t>
      </w:r>
      <w:r w:rsidR="00404E84">
        <w:t>When</w:t>
      </w:r>
      <w:r w:rsidR="00404E84" w:rsidRPr="00AE0B6D">
        <w:t xml:space="preserve"> </w:t>
      </w:r>
      <w:r w:rsidR="00DA5FC2">
        <w:t>prompted</w:t>
      </w:r>
      <w:r w:rsidRPr="00AE0B6D">
        <w:t xml:space="preserve"> to continue connecting</w:t>
      </w:r>
      <w:r w:rsidR="005C0502">
        <w:t xml:space="preserve"> and</w:t>
      </w:r>
      <w:r w:rsidR="00D15B68" w:rsidRPr="00D15B68">
        <w:t xml:space="preserve"> </w:t>
      </w:r>
      <w:r w:rsidR="00D15B68" w:rsidRPr="00AE0B6D">
        <w:t>add the connection to the list of known hosts</w:t>
      </w:r>
      <w:r w:rsidRPr="00AE0B6D">
        <w:t xml:space="preserve">, </w:t>
      </w:r>
      <w:r w:rsidR="00D15B68">
        <w:t>click</w:t>
      </w:r>
      <w:r w:rsidRPr="00AE0B6D">
        <w:t xml:space="preserve"> </w:t>
      </w:r>
      <w:r w:rsidR="000B7CE9" w:rsidRPr="004946F5">
        <w:rPr>
          <w:b/>
          <w:bCs/>
        </w:rPr>
        <w:t>Yes</w:t>
      </w:r>
      <w:r w:rsidRPr="00AE0B6D">
        <w:t>.</w:t>
      </w:r>
    </w:p>
    <w:p w14:paraId="1DA2FE99" w14:textId="3B632AD2" w:rsidR="001C56CC" w:rsidRPr="00546BB9" w:rsidRDefault="000B7CE9" w:rsidP="00AE0B6D">
      <w:r>
        <w:t xml:space="preserve">For example, </w:t>
      </w:r>
      <w:r w:rsidR="00AE0B6D" w:rsidRPr="00AE0B6D">
        <w:t>sftp -</w:t>
      </w:r>
      <w:proofErr w:type="spellStart"/>
      <w:r w:rsidR="00AE0B6D" w:rsidRPr="00AE0B6D">
        <w:t>i</w:t>
      </w:r>
      <w:proofErr w:type="spellEnd"/>
      <w:r w:rsidR="00AE0B6D" w:rsidRPr="00AE0B6D">
        <w:t xml:space="preserve"> </w:t>
      </w:r>
      <w:proofErr w:type="spellStart"/>
      <w:r w:rsidR="00AE0B6D" w:rsidRPr="00AE0B6D">
        <w:t>sshkey.pem</w:t>
      </w:r>
      <w:proofErr w:type="spellEnd"/>
      <w:r w:rsidR="00AE0B6D" w:rsidRPr="00AE0B6D">
        <w:t xml:space="preserve"> </w:t>
      </w:r>
      <w:proofErr w:type="spellStart"/>
      <w:r w:rsidR="00AE0B6D" w:rsidRPr="00AE0B6D">
        <w:t>clpr</w:t>
      </w:r>
      <w:proofErr w:type="spellEnd"/>
      <w:r w:rsidR="00C23BE1" w:rsidRPr="00AE0B6D">
        <w:t>@ (</w:t>
      </w:r>
      <w:proofErr w:type="spellStart"/>
      <w:r w:rsidR="00AE0B6D" w:rsidRPr="00AE0B6D">
        <w:t>aws</w:t>
      </w:r>
      <w:proofErr w:type="spellEnd"/>
      <w:r w:rsidR="00AE0B6D" w:rsidRPr="00AE0B6D">
        <w:t xml:space="preserve"> family transfer endpoint </w:t>
      </w:r>
      <w:r w:rsidR="008B60D8">
        <w:t>IP</w:t>
      </w:r>
      <w:r w:rsidR="00AE0B6D" w:rsidRPr="00AE0B6D">
        <w:t xml:space="preserve"> address)</w:t>
      </w:r>
      <w:r>
        <w:t>.</w:t>
      </w:r>
    </w:p>
    <w:p w14:paraId="514477CC" w14:textId="5D1AC010" w:rsidR="001C56CC" w:rsidRPr="001C56CC" w:rsidRDefault="00AE0B6D" w:rsidP="001C56CC">
      <w:pPr>
        <w:pStyle w:val="Heading1"/>
      </w:pPr>
      <w:bookmarkStart w:id="19" w:name="_S3"/>
      <w:bookmarkStart w:id="20" w:name="_Toc132916142"/>
      <w:bookmarkEnd w:id="19"/>
      <w:r>
        <w:t>S3</w:t>
      </w:r>
      <w:bookmarkEnd w:id="20"/>
    </w:p>
    <w:p w14:paraId="0B83370B" w14:textId="3EE5EB4C" w:rsidR="00AE0B6D" w:rsidRDefault="00AE0B6D" w:rsidP="00AE0B6D">
      <w:pPr>
        <w:rPr>
          <w:rStyle w:val="Hyperlink"/>
        </w:rPr>
      </w:pPr>
      <w:r w:rsidRPr="00AE0B6D">
        <w:t>For more information</w:t>
      </w:r>
      <w:r w:rsidR="000B7CE9">
        <w:t>,</w:t>
      </w:r>
      <w:r w:rsidRPr="00AE0B6D">
        <w:t xml:space="preserve"> </w:t>
      </w:r>
      <w:r w:rsidR="004A3027">
        <w:t xml:space="preserve">see </w:t>
      </w:r>
      <w:hyperlink r:id="rId29" w:history="1">
        <w:r w:rsidRPr="0080207C">
          <w:rPr>
            <w:rStyle w:val="Hyperlink"/>
          </w:rPr>
          <w:t>https://aws.amazon.com/s3/</w:t>
        </w:r>
      </w:hyperlink>
    </w:p>
    <w:p w14:paraId="7D039B37" w14:textId="1AF0D5F5" w:rsidR="000B7CE9" w:rsidRDefault="000B7CE9" w:rsidP="00AE0B6D">
      <w:pPr>
        <w:rPr>
          <w:b/>
        </w:rPr>
      </w:pPr>
      <w:r>
        <w:rPr>
          <w:rStyle w:val="Hyperlink"/>
        </w:rPr>
        <w:t>To configure the S3 service, complete the following steps:</w:t>
      </w:r>
    </w:p>
    <w:p w14:paraId="0257C134" w14:textId="22C72F48" w:rsidR="00AE0B6D" w:rsidRPr="00AE0B6D" w:rsidRDefault="00AE0B6D" w:rsidP="004870C3">
      <w:pPr>
        <w:pStyle w:val="ListNumber"/>
        <w:numPr>
          <w:ilvl w:val="0"/>
          <w:numId w:val="33"/>
        </w:numPr>
      </w:pPr>
      <w:r w:rsidRPr="00AE0B6D">
        <w:t>Log</w:t>
      </w:r>
      <w:r w:rsidR="000B7CE9">
        <w:t xml:space="preserve"> </w:t>
      </w:r>
      <w:r w:rsidRPr="00AE0B6D">
        <w:t xml:space="preserve">in to AWS </w:t>
      </w:r>
      <w:r w:rsidR="000B7CE9">
        <w:t>c</w:t>
      </w:r>
      <w:r w:rsidR="000B7CE9" w:rsidRPr="00AE0B6D">
        <w:t xml:space="preserve">onsole </w:t>
      </w:r>
      <w:r w:rsidRPr="00AE0B6D">
        <w:t xml:space="preserve">and </w:t>
      </w:r>
      <w:r w:rsidR="000B7CE9">
        <w:t>select</w:t>
      </w:r>
      <w:r w:rsidR="000B7CE9" w:rsidRPr="00AE0B6D">
        <w:t xml:space="preserve"> </w:t>
      </w:r>
      <w:r w:rsidRPr="00AE0B6D">
        <w:t>the S3 service.</w:t>
      </w:r>
    </w:p>
    <w:p w14:paraId="1B483AF7" w14:textId="3B90C029" w:rsidR="00AE0B6D" w:rsidRPr="00AE0B6D" w:rsidRDefault="00AE0B6D" w:rsidP="004870C3">
      <w:pPr>
        <w:pStyle w:val="ListNumber"/>
      </w:pPr>
      <w:r w:rsidRPr="00AE0B6D">
        <w:t xml:space="preserve">Click </w:t>
      </w:r>
      <w:r w:rsidRPr="004946F5">
        <w:rPr>
          <w:b/>
          <w:bCs/>
        </w:rPr>
        <w:t>Create</w:t>
      </w:r>
      <w:r w:rsidRPr="00AE0B6D">
        <w:t xml:space="preserve"> </w:t>
      </w:r>
      <w:r w:rsidR="000B7CE9" w:rsidRPr="004946F5">
        <w:rPr>
          <w:b/>
          <w:bCs/>
        </w:rPr>
        <w:t>Bucket</w:t>
      </w:r>
      <w:r w:rsidR="000B7CE9" w:rsidRPr="00AE0B6D">
        <w:t xml:space="preserve"> </w:t>
      </w:r>
      <w:r w:rsidRPr="00AE0B6D">
        <w:t xml:space="preserve">and </w:t>
      </w:r>
      <w:r w:rsidR="000B7CE9">
        <w:t>select</w:t>
      </w:r>
      <w:r w:rsidR="000B7CE9" w:rsidRPr="00AE0B6D">
        <w:t xml:space="preserve"> </w:t>
      </w:r>
      <w:r w:rsidRPr="00AE0B6D">
        <w:t>the default</w:t>
      </w:r>
      <w:r w:rsidR="000B7CE9">
        <w:t xml:space="preserve"> option</w:t>
      </w:r>
      <w:r w:rsidRPr="00AE0B6D">
        <w:t>.</w:t>
      </w:r>
      <w:r w:rsidR="000C5C92">
        <w:t xml:space="preserve"> </w:t>
      </w:r>
    </w:p>
    <w:p w14:paraId="693D72F4" w14:textId="4A485BEF" w:rsidR="00AE0B6D" w:rsidRPr="00AE0B6D" w:rsidRDefault="00AE0B6D" w:rsidP="004870C3">
      <w:pPr>
        <w:pStyle w:val="ListNumber"/>
      </w:pPr>
      <w:r>
        <w:t xml:space="preserve">Add </w:t>
      </w:r>
      <w:r w:rsidR="00EC1897">
        <w:t xml:space="preserve">a </w:t>
      </w:r>
      <w:r w:rsidR="000B7CE9">
        <w:t xml:space="preserve">Bucket </w:t>
      </w:r>
      <w:r>
        <w:t>name using the suggested naming convention</w:t>
      </w:r>
      <w:r w:rsidR="007E458F">
        <w:t xml:space="preserve">. For example, </w:t>
      </w:r>
      <w:r w:rsidR="7F4EDEEB">
        <w:t>hmai</w:t>
      </w:r>
      <w:r>
        <w:t>dv01-bucket.</w:t>
      </w:r>
    </w:p>
    <w:p w14:paraId="08A7DB05" w14:textId="54FBBADC" w:rsidR="000B7CE9" w:rsidRDefault="00B659D3" w:rsidP="004870C3">
      <w:pPr>
        <w:pStyle w:val="ListNumber"/>
      </w:pPr>
      <w:r>
        <w:t>I</w:t>
      </w:r>
      <w:r w:rsidR="000B7CE9">
        <w:t xml:space="preserve">n </w:t>
      </w:r>
      <w:r w:rsidR="00AE0B6D">
        <w:t xml:space="preserve">the </w:t>
      </w:r>
      <w:r w:rsidR="000B7CE9">
        <w:t xml:space="preserve">same </w:t>
      </w:r>
      <w:r w:rsidR="00AE0B6D">
        <w:t xml:space="preserve">bucket, </w:t>
      </w:r>
      <w:r w:rsidR="000B7CE9">
        <w:t xml:space="preserve">click </w:t>
      </w:r>
      <w:r w:rsidR="00AE0B6D" w:rsidRPr="1BFC4291">
        <w:rPr>
          <w:b/>
          <w:bCs/>
        </w:rPr>
        <w:t>Create Folders</w:t>
      </w:r>
      <w:r w:rsidR="000B7CE9">
        <w:t>,</w:t>
      </w:r>
      <w:r w:rsidR="00AE0B6D">
        <w:t xml:space="preserve"> and add the folders using the naming conventions of </w:t>
      </w:r>
      <w:proofErr w:type="spellStart"/>
      <w:r w:rsidR="00AE0B6D">
        <w:t>clpr</w:t>
      </w:r>
      <w:proofErr w:type="spellEnd"/>
      <w:r w:rsidR="00AE0B6D">
        <w:t xml:space="preserve">, </w:t>
      </w:r>
      <w:proofErr w:type="spellStart"/>
      <w:r w:rsidR="00AE0B6D">
        <w:t>mpb</w:t>
      </w:r>
      <w:proofErr w:type="spellEnd"/>
      <w:r w:rsidR="00AE0B6D">
        <w:t xml:space="preserve">, port, </w:t>
      </w:r>
      <w:proofErr w:type="spellStart"/>
      <w:r w:rsidR="00AE0B6D">
        <w:t>pgrp</w:t>
      </w:r>
      <w:proofErr w:type="spellEnd"/>
      <w:r w:rsidR="00AE0B6D">
        <w:t>, mprank20</w:t>
      </w:r>
      <w:r w:rsidR="000B7CE9">
        <w:t>,</w:t>
      </w:r>
      <w:r w:rsidR="00AE0B6D">
        <w:t xml:space="preserve"> and </w:t>
      </w:r>
      <w:proofErr w:type="spellStart"/>
      <w:r w:rsidR="00AE0B6D">
        <w:t>ldev</w:t>
      </w:r>
      <w:proofErr w:type="spellEnd"/>
      <w:r w:rsidR="00AE0B6D">
        <w:t xml:space="preserve">. </w:t>
      </w:r>
    </w:p>
    <w:p w14:paraId="6BC6216A" w14:textId="4BBA02A5" w:rsidR="00AE0B6D" w:rsidRDefault="00504C9E" w:rsidP="00E930F6">
      <w:pPr>
        <w:pStyle w:val="ListNumber"/>
        <w:numPr>
          <w:ilvl w:val="0"/>
          <w:numId w:val="0"/>
        </w:numPr>
      </w:pPr>
      <w:r>
        <w:t xml:space="preserve">Because </w:t>
      </w:r>
      <w:r w:rsidR="00AE0B6D">
        <w:t xml:space="preserve">the Crawler </w:t>
      </w:r>
      <w:r w:rsidR="002268B1">
        <w:t xml:space="preserve">process </w:t>
      </w:r>
      <w:r w:rsidR="00AE0B6D">
        <w:t>uses the folder name to create the tables within the database</w:t>
      </w:r>
      <w:r>
        <w:t>, it is important to add the folder names without any prefix</w:t>
      </w:r>
      <w:r w:rsidR="00AE0B6D">
        <w:t xml:space="preserve">. The table names </w:t>
      </w:r>
      <w:r w:rsidR="00736E66">
        <w:t>are</w:t>
      </w:r>
      <w:r w:rsidR="00AE0B6D">
        <w:t xml:space="preserve"> the same for each database</w:t>
      </w:r>
      <w:r w:rsidR="00D832F3">
        <w:t>, so</w:t>
      </w:r>
      <w:r w:rsidR="00AE0B6D">
        <w:t xml:space="preserve"> Grafana can refer to the table names for reporting.</w:t>
      </w:r>
      <w:r w:rsidR="000B7CE9">
        <w:br/>
      </w:r>
      <w:r w:rsidR="000B7CE9">
        <w:br/>
      </w:r>
      <w:r w:rsidR="00AE0B6D">
        <w:t>When the folders are created</w:t>
      </w:r>
      <w:r w:rsidR="00795FDF">
        <w:t>,</w:t>
      </w:r>
      <w:r w:rsidR="00AE0B6D">
        <w:t xml:space="preserve"> you </w:t>
      </w:r>
      <w:r w:rsidR="00E051A3">
        <w:t>will</w:t>
      </w:r>
      <w:r w:rsidR="00795FDF">
        <w:t xml:space="preserve"> </w:t>
      </w:r>
      <w:r w:rsidR="00AE0B6D">
        <w:t>see them as folder names in the bucket.</w:t>
      </w:r>
      <w:r w:rsidR="00AE0B6D">
        <w:br/>
      </w:r>
      <w:r w:rsidR="00AE0B6D">
        <w:br/>
      </w:r>
      <w:r w:rsidR="1498C513">
        <w:rPr>
          <w:noProof/>
        </w:rPr>
        <w:drawing>
          <wp:inline distT="0" distB="0" distL="0" distR="0" wp14:anchorId="2FA6201A" wp14:editId="3D9FF2AF">
            <wp:extent cx="6334125" cy="2533650"/>
            <wp:effectExtent l="0" t="0" r="0" b="0"/>
            <wp:docPr id="1108352060" name="Picture 110835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34125" cy="2533650"/>
                    </a:xfrm>
                    <a:prstGeom prst="rect">
                      <a:avLst/>
                    </a:prstGeom>
                  </pic:spPr>
                </pic:pic>
              </a:graphicData>
            </a:graphic>
          </wp:inline>
        </w:drawing>
      </w:r>
    </w:p>
    <w:p w14:paraId="54CF6AAE" w14:textId="77777777" w:rsidR="00AE0B6D" w:rsidRDefault="00AE0B6D" w:rsidP="00AE0B6D">
      <w:pPr>
        <w:pStyle w:val="Heading1"/>
      </w:pPr>
      <w:bookmarkStart w:id="21" w:name="_Transfer_Family"/>
      <w:bookmarkStart w:id="22" w:name="_Toc131098202"/>
      <w:bookmarkStart w:id="23" w:name="_Toc132916143"/>
      <w:bookmarkEnd w:id="21"/>
      <w:r w:rsidRPr="000E568A">
        <w:t>Transfer Family</w:t>
      </w:r>
      <w:bookmarkEnd w:id="22"/>
      <w:bookmarkEnd w:id="23"/>
    </w:p>
    <w:p w14:paraId="1B1CDF33" w14:textId="6E67E2EA" w:rsidR="00AE0B6D" w:rsidRDefault="00AE0B6D" w:rsidP="00AE0B6D">
      <w:r w:rsidRPr="000E568A">
        <w:t>For more information</w:t>
      </w:r>
      <w:r w:rsidR="009003B7">
        <w:t>,</w:t>
      </w:r>
      <w:r w:rsidRPr="000E568A">
        <w:t xml:space="preserve"> </w:t>
      </w:r>
      <w:r w:rsidR="00E051A3">
        <w:t>see</w:t>
      </w:r>
      <w:r w:rsidR="00F65CDB">
        <w:t xml:space="preserve"> </w:t>
      </w:r>
      <w:hyperlink r:id="rId31" w:history="1">
        <w:r w:rsidRPr="009834A1">
          <w:rPr>
            <w:rStyle w:val="Hyperlink"/>
          </w:rPr>
          <w:t>https://aws.amazon.com/aws-transfer-family/</w:t>
        </w:r>
      </w:hyperlink>
    </w:p>
    <w:p w14:paraId="3DAB6A97" w14:textId="24734202" w:rsidR="00AE0B6D" w:rsidRDefault="00AE0B6D" w:rsidP="00AE0B6D">
      <w:r w:rsidRPr="000E568A">
        <w:t>To configure the AWS Transfer Family</w:t>
      </w:r>
      <w:r w:rsidR="00C23BE1" w:rsidRPr="000E568A">
        <w:t>,</w:t>
      </w:r>
      <w:r w:rsidRPr="000E568A">
        <w:t xml:space="preserve"> </w:t>
      </w:r>
      <w:r w:rsidR="00833ABF">
        <w:t>complete</w:t>
      </w:r>
      <w:r w:rsidR="00833ABF" w:rsidRPr="000E568A">
        <w:t xml:space="preserve"> </w:t>
      </w:r>
      <w:r w:rsidRPr="000E568A">
        <w:t>the following</w:t>
      </w:r>
      <w:r w:rsidR="00833ABF">
        <w:t xml:space="preserve"> steps</w:t>
      </w:r>
      <w:r w:rsidRPr="000E568A">
        <w:t>:</w:t>
      </w:r>
    </w:p>
    <w:p w14:paraId="6BE9634F" w14:textId="2C295981" w:rsidR="00AE0B6D" w:rsidRDefault="00AE0B6D">
      <w:pPr>
        <w:pStyle w:val="ListNumber"/>
        <w:numPr>
          <w:ilvl w:val="0"/>
          <w:numId w:val="24"/>
        </w:numPr>
      </w:pPr>
      <w:r>
        <w:t>Log</w:t>
      </w:r>
      <w:r w:rsidR="000B7CE9">
        <w:t xml:space="preserve"> </w:t>
      </w:r>
      <w:r>
        <w:t>in to AWS Console and select Transfer Family.</w:t>
      </w:r>
      <w:r>
        <w:br/>
      </w:r>
    </w:p>
    <w:p w14:paraId="45310020" w14:textId="24FDA7DF" w:rsidR="00D832F3" w:rsidRDefault="00833ABF" w:rsidP="00D832F3">
      <w:pPr>
        <w:pStyle w:val="ListNumber"/>
      </w:pPr>
      <w:r>
        <w:lastRenderedPageBreak/>
        <w:t>Select</w:t>
      </w:r>
      <w:r w:rsidR="00D832F3">
        <w:t xml:space="preserve"> the protocols you want to enable as SFTP.</w:t>
      </w:r>
      <w:r w:rsidR="00DE004C" w:rsidRPr="006E7493">
        <w:rPr>
          <w:noProof/>
        </w:rPr>
        <w:drawing>
          <wp:inline distT="0" distB="0" distL="0" distR="0" wp14:anchorId="4B62E5D3" wp14:editId="2C17A6F2">
            <wp:extent cx="5943600" cy="210248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2"/>
                    <a:stretch>
                      <a:fillRect/>
                    </a:stretch>
                  </pic:blipFill>
                  <pic:spPr>
                    <a:xfrm>
                      <a:off x="0" y="0"/>
                      <a:ext cx="5943600" cy="2102485"/>
                    </a:xfrm>
                    <a:prstGeom prst="rect">
                      <a:avLst/>
                    </a:prstGeom>
                  </pic:spPr>
                </pic:pic>
              </a:graphicData>
            </a:graphic>
          </wp:inline>
        </w:drawing>
      </w:r>
      <w:r w:rsidR="00D832F3">
        <w:br/>
      </w:r>
      <w:r w:rsidR="00D832F3">
        <w:br/>
      </w:r>
      <w:r w:rsidR="00D832F3" w:rsidRPr="001E18B9">
        <w:rPr>
          <w:noProof/>
        </w:rPr>
        <w:drawing>
          <wp:inline distT="0" distB="0" distL="0" distR="0" wp14:anchorId="79B69CA4" wp14:editId="6DA42A46">
            <wp:extent cx="5838825" cy="4541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995" cy="462311"/>
                    </a:xfrm>
                    <a:prstGeom prst="rect">
                      <a:avLst/>
                    </a:prstGeom>
                  </pic:spPr>
                </pic:pic>
              </a:graphicData>
            </a:graphic>
          </wp:inline>
        </w:drawing>
      </w:r>
    </w:p>
    <w:p w14:paraId="01B44248" w14:textId="2640BD88" w:rsidR="00AE0B6D" w:rsidRDefault="00AE0B6D" w:rsidP="00840F92">
      <w:pPr>
        <w:pStyle w:val="ListNumber"/>
        <w:numPr>
          <w:ilvl w:val="0"/>
          <w:numId w:val="0"/>
        </w:numPr>
        <w:ind w:left="360"/>
      </w:pPr>
      <w:r w:rsidRPr="00D832F3">
        <w:t xml:space="preserve">Note the Endpoint </w:t>
      </w:r>
      <w:r w:rsidR="00D832F3" w:rsidRPr="00D832F3">
        <w:t>ID</w:t>
      </w:r>
      <w:r w:rsidR="00E051A3">
        <w:t xml:space="preserve"> because</w:t>
      </w:r>
      <w:r w:rsidRPr="00D832F3">
        <w:t xml:space="preserve">. </w:t>
      </w:r>
      <w:r w:rsidR="00922138">
        <w:t xml:space="preserve">You </w:t>
      </w:r>
      <w:r w:rsidR="00EF089C">
        <w:t>will use it when defining</w:t>
      </w:r>
      <w:r w:rsidRPr="00D832F3">
        <w:t xml:space="preserve"> </w:t>
      </w:r>
      <w:r w:rsidR="0022255F">
        <w:t xml:space="preserve">the </w:t>
      </w:r>
      <w:r w:rsidRPr="00D832F3">
        <w:t xml:space="preserve">Endpoint on the </w:t>
      </w:r>
      <w:r w:rsidR="00D832F3" w:rsidRPr="00D832F3">
        <w:t>Mainframe</w:t>
      </w:r>
      <w:r w:rsidRPr="00D832F3">
        <w:t>.</w:t>
      </w:r>
    </w:p>
    <w:p w14:paraId="23BE00CD" w14:textId="3C0C60FE" w:rsidR="00AE0B6D" w:rsidRDefault="00731029" w:rsidP="00AE0B6D">
      <w:pPr>
        <w:pStyle w:val="ListNumber"/>
        <w:spacing w:before="240" w:after="240"/>
      </w:pPr>
      <w:r>
        <w:t xml:space="preserve">Click </w:t>
      </w:r>
      <w:r>
        <w:rPr>
          <w:b/>
          <w:bCs/>
        </w:rPr>
        <w:t xml:space="preserve">Add user </w:t>
      </w:r>
      <w:r>
        <w:t>and a</w:t>
      </w:r>
      <w:r w:rsidR="003365AC">
        <w:t>dd</w:t>
      </w:r>
      <w:r w:rsidR="00AE0B6D" w:rsidRPr="000E568A">
        <w:t xml:space="preserve"> a </w:t>
      </w:r>
      <w:r w:rsidR="009003B7">
        <w:t>u</w:t>
      </w:r>
      <w:r w:rsidR="009003B7" w:rsidRPr="000E568A">
        <w:t xml:space="preserve">ser </w:t>
      </w:r>
      <w:r w:rsidR="00AE0B6D" w:rsidRPr="000E568A">
        <w:t>for each HMAI SFTP resource</w:t>
      </w:r>
      <w:r w:rsidR="00922138">
        <w:t xml:space="preserve"> </w:t>
      </w:r>
      <w:r w:rsidR="0068793A">
        <w:t>using</w:t>
      </w:r>
      <w:r w:rsidR="003365AC">
        <w:t xml:space="preserve"> </w:t>
      </w:r>
      <w:r w:rsidR="00AE0B6D">
        <w:t>the suggested naming convention</w:t>
      </w:r>
      <w:r w:rsidR="009003B7">
        <w:t>s</w:t>
      </w:r>
      <w:r w:rsidR="00B328C0">
        <w:t>. For example</w:t>
      </w:r>
      <w:r w:rsidR="009003B7">
        <w:t>: h</w:t>
      </w:r>
      <w:r w:rsidR="009003B7" w:rsidRPr="00DB4CB7">
        <w:t>mai-dv01-clpr</w:t>
      </w:r>
      <w:r w:rsidR="009003B7">
        <w:t>, hmai-dv01-ldev, hmai-dv01-mpb, hmai-dv01-mprank20, hmai-dv01-pgrp, and hmai-dv01-port.</w:t>
      </w:r>
    </w:p>
    <w:p w14:paraId="69809822" w14:textId="24BFAB55" w:rsidR="009003B7" w:rsidRDefault="009003B7" w:rsidP="009003B7">
      <w:pPr>
        <w:pStyle w:val="ListNumber"/>
      </w:pPr>
      <w:r>
        <w:t>Select the Role for Amazon S3 access and</w:t>
      </w:r>
      <w:r w:rsidR="00700929">
        <w:t xml:space="preserve"> specify the</w:t>
      </w:r>
      <w:r>
        <w:t xml:space="preserve"> Policy as None.</w:t>
      </w:r>
    </w:p>
    <w:p w14:paraId="69404A76" w14:textId="12E0B11F" w:rsidR="00DB4CB7" w:rsidRPr="00DB4CB7" w:rsidRDefault="00DB4CB7" w:rsidP="004946F5">
      <w:pPr>
        <w:pStyle w:val="ListNumber"/>
        <w:spacing w:before="240" w:after="240"/>
      </w:pPr>
      <w:r w:rsidRPr="00DB4CB7">
        <w:t>Select the Home Directory created for the S3 Bucket.</w:t>
      </w:r>
      <w:r>
        <w:br/>
      </w:r>
      <w:r w:rsidR="009003B7">
        <w:t>The</w:t>
      </w:r>
      <w:r w:rsidRPr="00DB4CB7">
        <w:t xml:space="preserve"> Bucket created in S3 was named hmai-dv01 </w:t>
      </w:r>
      <w:r w:rsidR="009003B7">
        <w:t>in the following example:</w:t>
      </w:r>
      <w:r>
        <w:br/>
      </w:r>
      <w:r>
        <w:lastRenderedPageBreak/>
        <w:br/>
      </w:r>
      <w:r w:rsidRPr="003E2FB9">
        <w:rPr>
          <w:noProof/>
          <w:sz w:val="27"/>
          <w:szCs w:val="27"/>
        </w:rPr>
        <w:drawing>
          <wp:inline distT="0" distB="0" distL="0" distR="0" wp14:anchorId="4E2C7D3E" wp14:editId="1BCD863F">
            <wp:extent cx="5943600" cy="5452745"/>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34"/>
                    <a:stretch>
                      <a:fillRect/>
                    </a:stretch>
                  </pic:blipFill>
                  <pic:spPr>
                    <a:xfrm>
                      <a:off x="0" y="0"/>
                      <a:ext cx="5943600" cy="5452745"/>
                    </a:xfrm>
                    <a:prstGeom prst="rect">
                      <a:avLst/>
                    </a:prstGeom>
                  </pic:spPr>
                </pic:pic>
              </a:graphicData>
            </a:graphic>
          </wp:inline>
        </w:drawing>
      </w:r>
    </w:p>
    <w:p w14:paraId="2AE34C0C" w14:textId="6F81ED12" w:rsidR="00AE0B6D" w:rsidRDefault="00261FC6" w:rsidP="00AE0B6D">
      <w:pPr>
        <w:pStyle w:val="ListNumber"/>
      </w:pPr>
      <w:r>
        <w:t>In the SSH public key</w:t>
      </w:r>
      <w:r w:rsidR="00F3088E">
        <w:t xml:space="preserve"> window, c</w:t>
      </w:r>
      <w:r w:rsidR="00DB4CB7" w:rsidRPr="000E568A">
        <w:t xml:space="preserve">opy and </w:t>
      </w:r>
      <w:r w:rsidR="00C23BE1" w:rsidRPr="000E568A">
        <w:t>paste</w:t>
      </w:r>
      <w:r w:rsidR="00DB4CB7" w:rsidRPr="000E568A">
        <w:t xml:space="preserve"> the </w:t>
      </w:r>
      <w:r w:rsidR="00F3088E">
        <w:t xml:space="preserve">SSH </w:t>
      </w:r>
      <w:r w:rsidR="00DB4CB7" w:rsidRPr="000E568A">
        <w:t xml:space="preserve">public key created by </w:t>
      </w:r>
      <w:proofErr w:type="spellStart"/>
      <w:r w:rsidR="00DB4CB7" w:rsidRPr="000E568A">
        <w:t>PuttyGen</w:t>
      </w:r>
      <w:proofErr w:type="spellEnd"/>
      <w:r w:rsidR="00F3088E">
        <w:t>.</w:t>
      </w:r>
      <w:r w:rsidR="00DB4CB7">
        <w:br/>
      </w:r>
      <w:r w:rsidR="00DB4CB7" w:rsidRPr="007713DE">
        <w:rPr>
          <w:noProof/>
        </w:rPr>
        <w:drawing>
          <wp:inline distT="0" distB="0" distL="0" distR="0" wp14:anchorId="626E8D98" wp14:editId="463AE4C6">
            <wp:extent cx="5611008" cy="1876687"/>
            <wp:effectExtent l="0" t="0" r="8890" b="9525"/>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5"/>
                    <a:stretch>
                      <a:fillRect/>
                    </a:stretch>
                  </pic:blipFill>
                  <pic:spPr>
                    <a:xfrm>
                      <a:off x="0" y="0"/>
                      <a:ext cx="5611008" cy="1876687"/>
                    </a:xfrm>
                    <a:prstGeom prst="rect">
                      <a:avLst/>
                    </a:prstGeom>
                  </pic:spPr>
                </pic:pic>
              </a:graphicData>
            </a:graphic>
          </wp:inline>
        </w:drawing>
      </w:r>
    </w:p>
    <w:p w14:paraId="63178954" w14:textId="77777777" w:rsidR="00DB4CB7" w:rsidRDefault="00DB4CB7" w:rsidP="00DB4CB7">
      <w:pPr>
        <w:pStyle w:val="Heading1"/>
      </w:pPr>
      <w:bookmarkStart w:id="24" w:name="_Toc131098203"/>
      <w:bookmarkStart w:id="25" w:name="_Toc132916144"/>
      <w:r w:rsidRPr="000E568A">
        <w:lastRenderedPageBreak/>
        <w:t>Athena Database</w:t>
      </w:r>
      <w:bookmarkEnd w:id="24"/>
      <w:bookmarkEnd w:id="25"/>
    </w:p>
    <w:p w14:paraId="27ABE72E" w14:textId="0CF789B2" w:rsidR="00DB4CB7" w:rsidRDefault="00DB4CB7" w:rsidP="00DB4CB7">
      <w:r>
        <w:t xml:space="preserve">For more information </w:t>
      </w:r>
      <w:r w:rsidR="00076488">
        <w:t>see</w:t>
      </w:r>
      <w:r>
        <w:t xml:space="preserve"> </w:t>
      </w:r>
      <w:hyperlink r:id="rId36" w:history="1">
        <w:r w:rsidRPr="0080207C">
          <w:rPr>
            <w:rStyle w:val="Hyperlink"/>
          </w:rPr>
          <w:t>https://aws.amazon.com/athena/</w:t>
        </w:r>
      </w:hyperlink>
    </w:p>
    <w:p w14:paraId="32652F29" w14:textId="10E73FDD" w:rsidR="00DB4CB7" w:rsidRDefault="00DB4CB7" w:rsidP="00DB4CB7">
      <w:r>
        <w:t xml:space="preserve">To configure the AWS Athena </w:t>
      </w:r>
      <w:r w:rsidR="00C23BE1">
        <w:t>database,</w:t>
      </w:r>
      <w:r>
        <w:t xml:space="preserve"> </w:t>
      </w:r>
      <w:r w:rsidR="00F3088E">
        <w:t xml:space="preserve">complete </w:t>
      </w:r>
      <w:r>
        <w:t>the following</w:t>
      </w:r>
      <w:r w:rsidR="00F3088E">
        <w:t xml:space="preserve"> steps</w:t>
      </w:r>
      <w:r>
        <w:t>:</w:t>
      </w:r>
    </w:p>
    <w:p w14:paraId="58FADEDC" w14:textId="3F0E2F87" w:rsidR="00DB4CB7" w:rsidRDefault="00DB4CB7">
      <w:pPr>
        <w:pStyle w:val="ListNumber"/>
        <w:numPr>
          <w:ilvl w:val="0"/>
          <w:numId w:val="20"/>
        </w:numPr>
      </w:pPr>
      <w:r>
        <w:t>Log</w:t>
      </w:r>
      <w:r w:rsidR="000B7CE9">
        <w:t xml:space="preserve"> </w:t>
      </w:r>
      <w:r>
        <w:t>in to AWS Console and select AWS Glue.</w:t>
      </w:r>
    </w:p>
    <w:p w14:paraId="154424F4" w14:textId="51039085" w:rsidR="00DB4CB7" w:rsidRDefault="00076488" w:rsidP="00DB4CB7">
      <w:pPr>
        <w:pStyle w:val="ListNumber"/>
      </w:pPr>
      <w:r>
        <w:t>In</w:t>
      </w:r>
      <w:r w:rsidR="009003B7">
        <w:t xml:space="preserve"> </w:t>
      </w:r>
      <w:r w:rsidR="00DB4CB7">
        <w:t xml:space="preserve">the </w:t>
      </w:r>
      <w:r w:rsidR="00C23BE1">
        <w:t>l</w:t>
      </w:r>
      <w:r w:rsidR="00DB4CB7">
        <w:t xml:space="preserve">eft </w:t>
      </w:r>
      <w:r w:rsidR="00E930F6">
        <w:t xml:space="preserve">navigation </w:t>
      </w:r>
      <w:r w:rsidR="00DB4CB7">
        <w:t>pane</w:t>
      </w:r>
      <w:r w:rsidR="00D94436">
        <w:t>,</w:t>
      </w:r>
      <w:r w:rsidR="00DB4CB7">
        <w:t xml:space="preserve"> select Databases.</w:t>
      </w:r>
      <w:r w:rsidR="00DB4CB7">
        <w:br/>
      </w:r>
      <w:r w:rsidR="00DB4CB7">
        <w:br/>
      </w:r>
      <w:r w:rsidR="00DB4CB7" w:rsidRPr="00757660">
        <w:rPr>
          <w:noProof/>
        </w:rPr>
        <w:drawing>
          <wp:inline distT="0" distB="0" distL="0" distR="0" wp14:anchorId="3C89084A" wp14:editId="700FC95C">
            <wp:extent cx="2562583" cy="1314633"/>
            <wp:effectExtent l="0" t="0" r="9525" b="0"/>
            <wp:docPr id="55" name="Picture 5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chat or text message&#10;&#10;Description automatically generated"/>
                    <pic:cNvPicPr/>
                  </pic:nvPicPr>
                  <pic:blipFill>
                    <a:blip r:embed="rId37"/>
                    <a:stretch>
                      <a:fillRect/>
                    </a:stretch>
                  </pic:blipFill>
                  <pic:spPr>
                    <a:xfrm>
                      <a:off x="0" y="0"/>
                      <a:ext cx="2562583" cy="1314633"/>
                    </a:xfrm>
                    <a:prstGeom prst="rect">
                      <a:avLst/>
                    </a:prstGeom>
                  </pic:spPr>
                </pic:pic>
              </a:graphicData>
            </a:graphic>
          </wp:inline>
        </w:drawing>
      </w:r>
    </w:p>
    <w:p w14:paraId="66EC2F6D" w14:textId="34F5333D" w:rsidR="00DB4CB7" w:rsidRDefault="007F42D2" w:rsidP="00DB4CB7">
      <w:pPr>
        <w:pStyle w:val="ListNumber"/>
      </w:pPr>
      <w:r>
        <w:t>I</w:t>
      </w:r>
      <w:r w:rsidR="00DB4CB7">
        <w:t>n the Database panel</w:t>
      </w:r>
      <w:r>
        <w:t>,</w:t>
      </w:r>
      <w:r w:rsidRPr="007F42D2">
        <w:t xml:space="preserve"> </w:t>
      </w:r>
      <w:r w:rsidR="002E613E">
        <w:t>click</w:t>
      </w:r>
      <w:r>
        <w:t xml:space="preserve"> </w:t>
      </w:r>
      <w:r w:rsidRPr="004946F5">
        <w:rPr>
          <w:b/>
          <w:bCs/>
        </w:rPr>
        <w:t xml:space="preserve">Add </w:t>
      </w:r>
      <w:r w:rsidR="00A645E2">
        <w:rPr>
          <w:b/>
          <w:bCs/>
        </w:rPr>
        <w:t>d</w:t>
      </w:r>
      <w:r w:rsidRPr="004946F5">
        <w:rPr>
          <w:b/>
          <w:bCs/>
        </w:rPr>
        <w:t>atabase</w:t>
      </w:r>
      <w:r w:rsidR="00DB4CB7">
        <w:t>.</w:t>
      </w:r>
      <w:r w:rsidR="00DB4CB7">
        <w:br/>
      </w:r>
      <w:r w:rsidR="00DB4CB7">
        <w:br/>
      </w:r>
      <w:r w:rsidR="00DB4CB7" w:rsidRPr="003521D1">
        <w:rPr>
          <w:noProof/>
        </w:rPr>
        <w:drawing>
          <wp:inline distT="0" distB="0" distL="0" distR="0" wp14:anchorId="0E063F7B" wp14:editId="20BE0C0E">
            <wp:extent cx="5943600" cy="539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539750"/>
                    </a:xfrm>
                    <a:prstGeom prst="rect">
                      <a:avLst/>
                    </a:prstGeom>
                  </pic:spPr>
                </pic:pic>
              </a:graphicData>
            </a:graphic>
          </wp:inline>
        </w:drawing>
      </w:r>
    </w:p>
    <w:p w14:paraId="59CE247F" w14:textId="0E7194E5" w:rsidR="00DB4CB7" w:rsidRDefault="00DB4CB7" w:rsidP="00DB4CB7">
      <w:pPr>
        <w:pStyle w:val="ListNumber"/>
      </w:pPr>
      <w:r w:rsidRPr="00507EAE">
        <w:t>Using the suggested naming convention</w:t>
      </w:r>
      <w:r w:rsidR="00A87AD5">
        <w:t xml:space="preserve"> such as dv01,</w:t>
      </w:r>
      <w:r w:rsidRPr="00507EAE">
        <w:t xml:space="preserve"> create a database</w:t>
      </w:r>
      <w:r w:rsidR="00A87AD5">
        <w:t>,</w:t>
      </w:r>
      <w:r w:rsidRPr="00507EAE">
        <w:t xml:space="preserve"> and click </w:t>
      </w:r>
      <w:r w:rsidR="00363EFB" w:rsidRPr="004946F5">
        <w:rPr>
          <w:b/>
          <w:bCs/>
        </w:rPr>
        <w:t>C</w:t>
      </w:r>
      <w:r w:rsidRPr="004946F5">
        <w:rPr>
          <w:b/>
          <w:bCs/>
        </w:rPr>
        <w:t>reate database</w:t>
      </w:r>
      <w:r w:rsidRPr="00507EAE">
        <w:t>.</w:t>
      </w:r>
      <w:r w:rsidR="00B659D3">
        <w:br/>
        <w:t>Note that t</w:t>
      </w:r>
      <w:r w:rsidR="00B659D3" w:rsidRPr="00507EAE">
        <w:t xml:space="preserve">he </w:t>
      </w:r>
      <w:r w:rsidRPr="00507EAE">
        <w:t xml:space="preserve">database name </w:t>
      </w:r>
      <w:r w:rsidR="00B456E1">
        <w:t>is</w:t>
      </w:r>
      <w:r w:rsidRPr="00507EAE">
        <w:t xml:space="preserve"> used in the next steps to create Glue Crawlers</w:t>
      </w:r>
      <w:r>
        <w:t>.</w:t>
      </w:r>
      <w:r>
        <w:br/>
      </w:r>
      <w:r>
        <w:br/>
      </w:r>
      <w:r w:rsidRPr="00757660">
        <w:rPr>
          <w:noProof/>
        </w:rPr>
        <w:drawing>
          <wp:inline distT="0" distB="0" distL="0" distR="0" wp14:anchorId="6CF9D704" wp14:editId="47BAB1CF">
            <wp:extent cx="5943600" cy="2124075"/>
            <wp:effectExtent l="0" t="0" r="0" b="9525"/>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39"/>
                    <a:stretch>
                      <a:fillRect/>
                    </a:stretch>
                  </pic:blipFill>
                  <pic:spPr>
                    <a:xfrm>
                      <a:off x="0" y="0"/>
                      <a:ext cx="5943600" cy="2124075"/>
                    </a:xfrm>
                    <a:prstGeom prst="rect">
                      <a:avLst/>
                    </a:prstGeom>
                  </pic:spPr>
                </pic:pic>
              </a:graphicData>
            </a:graphic>
          </wp:inline>
        </w:drawing>
      </w:r>
    </w:p>
    <w:p w14:paraId="418AD6B4" w14:textId="77777777" w:rsidR="00DB4CB7" w:rsidRDefault="00DB4CB7" w:rsidP="00DB4CB7">
      <w:pPr>
        <w:pStyle w:val="Heading2"/>
      </w:pPr>
      <w:bookmarkStart w:id="26" w:name="_AWS_Glue"/>
      <w:bookmarkStart w:id="27" w:name="_Toc131098204"/>
      <w:bookmarkStart w:id="28" w:name="_Toc132916145"/>
      <w:bookmarkEnd w:id="26"/>
      <w:r w:rsidRPr="00507EAE">
        <w:t>AWS Glue</w:t>
      </w:r>
      <w:bookmarkEnd w:id="27"/>
      <w:bookmarkEnd w:id="28"/>
    </w:p>
    <w:p w14:paraId="42FBE597" w14:textId="5E81344E" w:rsidR="00DB4CB7" w:rsidRDefault="00DB4CB7" w:rsidP="00DB4CB7">
      <w:r>
        <w:t>For more information</w:t>
      </w:r>
      <w:r w:rsidR="00A87AD5">
        <w:t>,</w:t>
      </w:r>
      <w:r>
        <w:t xml:space="preserve"> </w:t>
      </w:r>
      <w:r w:rsidR="00C57CAD">
        <w:t>see</w:t>
      </w:r>
      <w:r>
        <w:t xml:space="preserve"> </w:t>
      </w:r>
      <w:hyperlink r:id="rId40" w:history="1">
        <w:r w:rsidRPr="009834A1">
          <w:rPr>
            <w:rStyle w:val="Hyperlink"/>
          </w:rPr>
          <w:t>https://aws.amazon.com/glue/</w:t>
        </w:r>
      </w:hyperlink>
    </w:p>
    <w:p w14:paraId="288DFFDA" w14:textId="443253C9" w:rsidR="00DB4CB7" w:rsidRDefault="00DB4CB7" w:rsidP="00DB4CB7">
      <w:r>
        <w:t xml:space="preserve">To configure the AWS Glue Family </w:t>
      </w:r>
      <w:r w:rsidR="00D94436">
        <w:t>service,</w:t>
      </w:r>
      <w:r>
        <w:t xml:space="preserve"> </w:t>
      </w:r>
      <w:r w:rsidR="009455F9">
        <w:t xml:space="preserve">complete </w:t>
      </w:r>
      <w:r>
        <w:t>the following</w:t>
      </w:r>
      <w:r w:rsidR="009455F9">
        <w:t xml:space="preserve"> steps</w:t>
      </w:r>
      <w:r>
        <w:t>:</w:t>
      </w:r>
    </w:p>
    <w:p w14:paraId="2AD05225" w14:textId="30ADFD14" w:rsidR="00DB4CB7" w:rsidRDefault="00DB4CB7">
      <w:pPr>
        <w:pStyle w:val="ListNumber"/>
        <w:numPr>
          <w:ilvl w:val="0"/>
          <w:numId w:val="21"/>
        </w:numPr>
      </w:pPr>
      <w:r>
        <w:t>Log</w:t>
      </w:r>
      <w:r w:rsidR="00A87AD5">
        <w:t xml:space="preserve"> </w:t>
      </w:r>
      <w:r>
        <w:t>in to AWS Console and select AWS Glue.</w:t>
      </w:r>
    </w:p>
    <w:p w14:paraId="4FF47F06" w14:textId="58F8243B" w:rsidR="00DB4CB7" w:rsidRDefault="00C2591B" w:rsidP="00DB4CB7">
      <w:pPr>
        <w:pStyle w:val="ListNumber"/>
      </w:pPr>
      <w:r>
        <w:lastRenderedPageBreak/>
        <w:t>I</w:t>
      </w:r>
      <w:r w:rsidR="00A87AD5">
        <w:t xml:space="preserve">n </w:t>
      </w:r>
      <w:r w:rsidR="00DB4CB7">
        <w:t xml:space="preserve">the </w:t>
      </w:r>
      <w:r w:rsidR="00D94436">
        <w:t>l</w:t>
      </w:r>
      <w:r w:rsidR="00DB4CB7">
        <w:t xml:space="preserve">eft </w:t>
      </w:r>
      <w:r w:rsidR="0026603A">
        <w:t>navigation</w:t>
      </w:r>
      <w:r w:rsidR="00DB4CB7">
        <w:t xml:space="preserve"> pane</w:t>
      </w:r>
      <w:r w:rsidR="00D94436">
        <w:t>,</w:t>
      </w:r>
      <w:r w:rsidR="00DB4CB7">
        <w:t xml:space="preserve"> select Crawlers.</w:t>
      </w:r>
      <w:r w:rsidR="00DB4CB7">
        <w:br/>
      </w:r>
      <w:r w:rsidR="00DB4CB7">
        <w:br/>
      </w:r>
      <w:r w:rsidR="00DB4CB7" w:rsidRPr="008958B2">
        <w:rPr>
          <w:noProof/>
        </w:rPr>
        <w:drawing>
          <wp:inline distT="0" distB="0" distL="0" distR="0" wp14:anchorId="71DE88D7" wp14:editId="01348197">
            <wp:extent cx="2600688" cy="2876951"/>
            <wp:effectExtent l="0" t="0" r="9525"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1"/>
                    <a:stretch>
                      <a:fillRect/>
                    </a:stretch>
                  </pic:blipFill>
                  <pic:spPr>
                    <a:xfrm>
                      <a:off x="0" y="0"/>
                      <a:ext cx="2600688" cy="2876951"/>
                    </a:xfrm>
                    <a:prstGeom prst="rect">
                      <a:avLst/>
                    </a:prstGeom>
                  </pic:spPr>
                </pic:pic>
              </a:graphicData>
            </a:graphic>
          </wp:inline>
        </w:drawing>
      </w:r>
    </w:p>
    <w:p w14:paraId="5569FF7E" w14:textId="780DD382" w:rsidR="00DB4CB7" w:rsidRPr="00507EAE" w:rsidRDefault="00FB48C4" w:rsidP="00DB4CB7">
      <w:pPr>
        <w:pStyle w:val="ListNumber"/>
      </w:pPr>
      <w:r>
        <w:t>I</w:t>
      </w:r>
      <w:r w:rsidR="00A87AD5" w:rsidRPr="00507EAE">
        <w:t xml:space="preserve">n </w:t>
      </w:r>
      <w:r w:rsidR="00DB4CB7" w:rsidRPr="00507EAE">
        <w:t>the Crawlers panel</w:t>
      </w:r>
      <w:r w:rsidR="00A87AD5">
        <w:t>,</w:t>
      </w:r>
      <w:r w:rsidR="00DB4CB7" w:rsidRPr="00507EAE">
        <w:t xml:space="preserve"> </w:t>
      </w:r>
      <w:r w:rsidR="00A87AD5">
        <w:t>c</w:t>
      </w:r>
      <w:r w:rsidR="00A87AD5" w:rsidRPr="00507EAE">
        <w:t xml:space="preserve">lick </w:t>
      </w:r>
      <w:r w:rsidR="00DB4CB7" w:rsidRPr="004946F5">
        <w:rPr>
          <w:b/>
          <w:bCs/>
        </w:rPr>
        <w:t>Create Crawler</w:t>
      </w:r>
      <w:r w:rsidR="00DB4CB7" w:rsidRPr="00507EAE">
        <w:t xml:space="preserve"> and follow the </w:t>
      </w:r>
      <w:r w:rsidR="006223F2">
        <w:t>w</w:t>
      </w:r>
      <w:r w:rsidR="006223F2" w:rsidRPr="00507EAE">
        <w:t xml:space="preserve">izard </w:t>
      </w:r>
      <w:r w:rsidR="00DB4CB7" w:rsidRPr="00507EAE">
        <w:t>prompts.</w:t>
      </w:r>
    </w:p>
    <w:p w14:paraId="78B5DD3D" w14:textId="5B68E191" w:rsidR="00DB4CB7" w:rsidRDefault="00DB4CB7">
      <w:pPr>
        <w:pStyle w:val="ListNumber"/>
        <w:numPr>
          <w:ilvl w:val="0"/>
          <w:numId w:val="22"/>
        </w:numPr>
        <w:rPr>
          <w:szCs w:val="20"/>
        </w:rPr>
      </w:pPr>
      <w:r w:rsidRPr="00DB4CB7">
        <w:rPr>
          <w:szCs w:val="20"/>
        </w:rPr>
        <w:t xml:space="preserve">Enter the Crawler Name. Use the naming conventions for each Crawler name associated with an HMAI Cloud resource. </w:t>
      </w:r>
      <w:r w:rsidR="006223F2">
        <w:rPr>
          <w:szCs w:val="20"/>
        </w:rPr>
        <w:t>For e</w:t>
      </w:r>
      <w:r w:rsidR="006223F2" w:rsidRPr="00DB4CB7">
        <w:rPr>
          <w:szCs w:val="20"/>
        </w:rPr>
        <w:t>xample</w:t>
      </w:r>
      <w:r w:rsidRPr="00DB4CB7">
        <w:rPr>
          <w:szCs w:val="20"/>
        </w:rPr>
        <w:t>, dv01-clpr-crawler, dv01-ldev-crawler, dv01-mpb-crawler, dv01-mprank20-crawler, dv01-pgrp-crawler,</w:t>
      </w:r>
      <w:r w:rsidR="006223F2">
        <w:rPr>
          <w:szCs w:val="20"/>
        </w:rPr>
        <w:t xml:space="preserve"> and</w:t>
      </w:r>
      <w:r w:rsidRPr="00DB4CB7">
        <w:rPr>
          <w:szCs w:val="20"/>
        </w:rPr>
        <w:t xml:space="preserve"> dv01-port-crawler.</w:t>
      </w:r>
      <w:r>
        <w:rPr>
          <w:szCs w:val="20"/>
        </w:rPr>
        <w:br/>
      </w:r>
      <w:r>
        <w:rPr>
          <w:szCs w:val="20"/>
        </w:rPr>
        <w:br/>
      </w:r>
      <w:r w:rsidRPr="008958B2">
        <w:rPr>
          <w:noProof/>
        </w:rPr>
        <w:drawing>
          <wp:inline distT="0" distB="0" distL="0" distR="0" wp14:anchorId="543F8262" wp14:editId="2379D7E6">
            <wp:extent cx="5943600" cy="1886585"/>
            <wp:effectExtent l="0" t="0" r="0" b="0"/>
            <wp:docPr id="23" name="Picture 2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email&#10;&#10;Description automatically generated"/>
                    <pic:cNvPicPr/>
                  </pic:nvPicPr>
                  <pic:blipFill>
                    <a:blip r:embed="rId42"/>
                    <a:stretch>
                      <a:fillRect/>
                    </a:stretch>
                  </pic:blipFill>
                  <pic:spPr>
                    <a:xfrm>
                      <a:off x="0" y="0"/>
                      <a:ext cx="5943600" cy="1886585"/>
                    </a:xfrm>
                    <a:prstGeom prst="rect">
                      <a:avLst/>
                    </a:prstGeom>
                  </pic:spPr>
                </pic:pic>
              </a:graphicData>
            </a:graphic>
          </wp:inline>
        </w:drawing>
      </w:r>
    </w:p>
    <w:p w14:paraId="7437E658" w14:textId="0525A56B" w:rsidR="00DB4CB7" w:rsidRDefault="006A71C8">
      <w:pPr>
        <w:pStyle w:val="ListNumber"/>
        <w:numPr>
          <w:ilvl w:val="0"/>
          <w:numId w:val="22"/>
        </w:numPr>
        <w:rPr>
          <w:szCs w:val="20"/>
        </w:rPr>
      </w:pPr>
      <w:r>
        <w:lastRenderedPageBreak/>
        <w:t>In</w:t>
      </w:r>
      <w:r w:rsidR="006223F2">
        <w:t xml:space="preserve"> the </w:t>
      </w:r>
      <w:r w:rsidR="00DB4CB7" w:rsidRPr="00507EAE">
        <w:t>Choose Data Sources and Classifiers</w:t>
      </w:r>
      <w:r w:rsidR="00CC009E">
        <w:t xml:space="preserve"> </w:t>
      </w:r>
      <w:r w:rsidR="0099369B">
        <w:t>window</w:t>
      </w:r>
      <w:r w:rsidR="006223F2">
        <w:t>,</w:t>
      </w:r>
      <w:r w:rsidR="006223F2" w:rsidRPr="00507EAE">
        <w:t xml:space="preserve"> </w:t>
      </w:r>
      <w:r w:rsidR="006223F2">
        <w:t>select Not yet and</w:t>
      </w:r>
      <w:r w:rsidR="00DB4CB7" w:rsidRPr="00507EAE">
        <w:t xml:space="preserve"> click </w:t>
      </w:r>
      <w:r w:rsidR="00DB4CB7" w:rsidRPr="004946F5">
        <w:rPr>
          <w:b/>
          <w:bCs/>
        </w:rPr>
        <w:t>Add a data source</w:t>
      </w:r>
      <w:r w:rsidR="00DB4CB7">
        <w:t>.</w:t>
      </w:r>
      <w:r w:rsidR="00DB4CB7">
        <w:br/>
      </w:r>
      <w:r w:rsidR="00DB4CB7">
        <w:rPr>
          <w:szCs w:val="20"/>
        </w:rPr>
        <w:br/>
      </w:r>
      <w:r w:rsidR="00DB4CB7" w:rsidRPr="00CD6C70">
        <w:rPr>
          <w:noProof/>
        </w:rPr>
        <w:drawing>
          <wp:inline distT="0" distB="0" distL="0" distR="0" wp14:anchorId="7007A17B" wp14:editId="6FCAEAFC">
            <wp:extent cx="5943600" cy="2141855"/>
            <wp:effectExtent l="0" t="0" r="0" b="0"/>
            <wp:docPr id="44" name="Picture 4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email&#10;&#10;Description automatically generated"/>
                    <pic:cNvPicPr/>
                  </pic:nvPicPr>
                  <pic:blipFill>
                    <a:blip r:embed="rId43"/>
                    <a:stretch>
                      <a:fillRect/>
                    </a:stretch>
                  </pic:blipFill>
                  <pic:spPr>
                    <a:xfrm>
                      <a:off x="0" y="0"/>
                      <a:ext cx="5943600" cy="2141855"/>
                    </a:xfrm>
                    <a:prstGeom prst="rect">
                      <a:avLst/>
                    </a:prstGeom>
                  </pic:spPr>
                </pic:pic>
              </a:graphicData>
            </a:graphic>
          </wp:inline>
        </w:drawing>
      </w:r>
    </w:p>
    <w:p w14:paraId="1368FA7F" w14:textId="77777777" w:rsidR="007A62F8" w:rsidRPr="007A62F8" w:rsidRDefault="00DB4CB7">
      <w:pPr>
        <w:pStyle w:val="ListNumber"/>
        <w:numPr>
          <w:ilvl w:val="0"/>
          <w:numId w:val="22"/>
        </w:numPr>
        <w:rPr>
          <w:szCs w:val="20"/>
        </w:rPr>
      </w:pPr>
      <w:r w:rsidRPr="00507EAE">
        <w:t xml:space="preserve">When prompted </w:t>
      </w:r>
      <w:r w:rsidR="00A62414">
        <w:t>to choose</w:t>
      </w:r>
      <w:r w:rsidRPr="00507EAE">
        <w:t xml:space="preserve"> </w:t>
      </w:r>
      <w:r w:rsidR="00D51DAC">
        <w:t xml:space="preserve">the </w:t>
      </w:r>
      <w:r w:rsidRPr="00507EAE">
        <w:t xml:space="preserve">S3 path, </w:t>
      </w:r>
      <w:r w:rsidR="001E5C03">
        <w:t>select</w:t>
      </w:r>
      <w:r w:rsidR="006223F2" w:rsidRPr="00507EAE">
        <w:t xml:space="preserve"> </w:t>
      </w:r>
      <w:r w:rsidRPr="00507EAE">
        <w:t>hmai-dv01-bucket</w:t>
      </w:r>
      <w:r w:rsidR="00D46DE1">
        <w:t xml:space="preserve"> &gt;</w:t>
      </w:r>
      <w:r w:rsidRPr="00507EAE">
        <w:t xml:space="preserve"> </w:t>
      </w:r>
      <w:proofErr w:type="spellStart"/>
      <w:r w:rsidRPr="00507EAE">
        <w:t>clpr</w:t>
      </w:r>
      <w:proofErr w:type="spellEnd"/>
      <w:r w:rsidR="001E5C03">
        <w:t>,</w:t>
      </w:r>
      <w:r w:rsidR="00465194">
        <w:t xml:space="preserve"> </w:t>
      </w:r>
      <w:r w:rsidR="00D46DE1">
        <w:t xml:space="preserve">and click </w:t>
      </w:r>
      <w:r w:rsidR="00D46DE1" w:rsidRPr="004946F5">
        <w:rPr>
          <w:b/>
          <w:bCs/>
        </w:rPr>
        <w:t>Choose</w:t>
      </w:r>
      <w:r w:rsidR="00D46DE1">
        <w:t>.</w:t>
      </w:r>
      <w:r>
        <w:br/>
      </w:r>
      <w:r>
        <w:br/>
      </w:r>
      <w:r w:rsidRPr="007B22DA">
        <w:rPr>
          <w:noProof/>
        </w:rPr>
        <w:drawing>
          <wp:inline distT="0" distB="0" distL="0" distR="0" wp14:anchorId="200D4263" wp14:editId="37B89281">
            <wp:extent cx="5943600" cy="1518920"/>
            <wp:effectExtent l="0" t="0" r="0" b="508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44"/>
                    <a:stretch>
                      <a:fillRect/>
                    </a:stretch>
                  </pic:blipFill>
                  <pic:spPr>
                    <a:xfrm>
                      <a:off x="0" y="0"/>
                      <a:ext cx="5943600" cy="1518920"/>
                    </a:xfrm>
                    <a:prstGeom prst="rect">
                      <a:avLst/>
                    </a:prstGeom>
                  </pic:spPr>
                </pic:pic>
              </a:graphicData>
            </a:graphic>
          </wp:inline>
        </w:drawing>
      </w:r>
      <w:r>
        <w:br/>
      </w:r>
      <w:r>
        <w:br/>
      </w:r>
    </w:p>
    <w:p w14:paraId="0E681F33" w14:textId="77777777" w:rsidR="007A62F8" w:rsidRDefault="007A62F8">
      <w:pPr>
        <w:spacing w:after="200" w:line="312" w:lineRule="auto"/>
        <w:rPr>
          <w:rFonts w:cs="Tahoma (Body CS)"/>
        </w:rPr>
      </w:pPr>
      <w:r>
        <w:br w:type="page"/>
      </w:r>
    </w:p>
    <w:p w14:paraId="187C360C" w14:textId="62DF3B53" w:rsidR="00D46DE1" w:rsidRPr="007A62F8" w:rsidRDefault="00E930F6" w:rsidP="007A62F8">
      <w:pPr>
        <w:pStyle w:val="ListNumber"/>
        <w:numPr>
          <w:ilvl w:val="0"/>
          <w:numId w:val="22"/>
        </w:numPr>
        <w:rPr>
          <w:szCs w:val="20"/>
        </w:rPr>
      </w:pPr>
      <w:r>
        <w:lastRenderedPageBreak/>
        <w:t>To add a data source, c</w:t>
      </w:r>
      <w:r w:rsidRPr="00507EAE">
        <w:t xml:space="preserve">lick </w:t>
      </w:r>
      <w:r w:rsidR="007A62F8" w:rsidRPr="004946F5">
        <w:rPr>
          <w:b/>
          <w:bCs/>
        </w:rPr>
        <w:t>Add an S3 data source</w:t>
      </w:r>
      <w:r w:rsidR="007A62F8" w:rsidRPr="00507EAE">
        <w:t>.</w:t>
      </w:r>
      <w:r>
        <w:br/>
      </w:r>
      <w:r w:rsidRPr="00507EAE">
        <w:t>Not</w:t>
      </w:r>
      <w:r>
        <w:t>e</w:t>
      </w:r>
      <w:r w:rsidRPr="00507EAE">
        <w:t xml:space="preserve"> that when the S3 path </w:t>
      </w:r>
      <w:r>
        <w:t xml:space="preserve">is </w:t>
      </w:r>
      <w:r w:rsidRPr="00507EAE">
        <w:t>displayed</w:t>
      </w:r>
      <w:r>
        <w:t>,</w:t>
      </w:r>
      <w:r w:rsidRPr="00507EAE">
        <w:t xml:space="preserve"> there must be a</w:t>
      </w:r>
      <w:r>
        <w:t xml:space="preserve"> </w:t>
      </w:r>
      <w:r w:rsidRPr="007A62F8">
        <w:rPr>
          <w:b/>
          <w:bCs/>
        </w:rPr>
        <w:t>/</w:t>
      </w:r>
      <w:r>
        <w:t xml:space="preserve"> </w:t>
      </w:r>
      <w:r w:rsidRPr="00507EAE">
        <w:t>at the end of the path name.</w:t>
      </w:r>
      <w:r w:rsidR="00F27FE4" w:rsidRPr="007B22DA">
        <w:rPr>
          <w:noProof/>
        </w:rPr>
        <w:drawing>
          <wp:inline distT="0" distB="0" distL="0" distR="0" wp14:anchorId="307AC628" wp14:editId="4E956785">
            <wp:extent cx="5400675" cy="7675120"/>
            <wp:effectExtent l="0" t="0" r="0" b="254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45"/>
                    <a:stretch>
                      <a:fillRect/>
                    </a:stretch>
                  </pic:blipFill>
                  <pic:spPr>
                    <a:xfrm>
                      <a:off x="0" y="0"/>
                      <a:ext cx="5406540" cy="7683456"/>
                    </a:xfrm>
                    <a:prstGeom prst="rect">
                      <a:avLst/>
                    </a:prstGeom>
                  </pic:spPr>
                </pic:pic>
              </a:graphicData>
            </a:graphic>
          </wp:inline>
        </w:drawing>
      </w:r>
      <w:r w:rsidR="00F27FE4" w:rsidRPr="007A62F8">
        <w:rPr>
          <w:szCs w:val="20"/>
        </w:rPr>
        <w:br/>
      </w:r>
    </w:p>
    <w:p w14:paraId="74F525B8" w14:textId="6B6606B9" w:rsidR="00A4620D" w:rsidRPr="00F27FE4" w:rsidRDefault="00F27FE4" w:rsidP="00A4620D">
      <w:pPr>
        <w:pStyle w:val="ListNumber"/>
        <w:numPr>
          <w:ilvl w:val="0"/>
          <w:numId w:val="22"/>
        </w:numPr>
        <w:rPr>
          <w:szCs w:val="20"/>
        </w:rPr>
      </w:pPr>
      <w:r w:rsidRPr="00507EAE">
        <w:lastRenderedPageBreak/>
        <w:t>Create a new IAM role</w:t>
      </w:r>
      <w:r w:rsidR="00D46DE1">
        <w:t xml:space="preserve"> and</w:t>
      </w:r>
      <w:r w:rsidRPr="00507EAE">
        <w:t xml:space="preserve"> </w:t>
      </w:r>
      <w:r w:rsidR="00D1633D">
        <w:t xml:space="preserve">name </w:t>
      </w:r>
      <w:r w:rsidR="00D46DE1">
        <w:t xml:space="preserve">it </w:t>
      </w:r>
      <w:r w:rsidRPr="00507EAE">
        <w:t>AWSGlueServiceRole-dv01-clpr</w:t>
      </w:r>
      <w:r w:rsidR="00D46DE1">
        <w:t>.</w:t>
      </w:r>
      <w:r w:rsidR="00A4620D" w:rsidRPr="00A4620D">
        <w:t xml:space="preserve"> </w:t>
      </w:r>
      <w:r w:rsidR="00A4620D" w:rsidRPr="00507EAE">
        <w:t xml:space="preserve">Select the newly created role, </w:t>
      </w:r>
      <w:r w:rsidR="00A4620D">
        <w:t>select</w:t>
      </w:r>
      <w:r w:rsidR="00A4620D" w:rsidRPr="00507EAE">
        <w:t xml:space="preserve"> the defaults</w:t>
      </w:r>
      <w:r w:rsidR="00A4620D">
        <w:t>,</w:t>
      </w:r>
      <w:r w:rsidR="00A4620D" w:rsidRPr="00507EAE">
        <w:t xml:space="preserve"> and click </w:t>
      </w:r>
      <w:r w:rsidR="00A4620D" w:rsidRPr="004946F5">
        <w:rPr>
          <w:b/>
          <w:bCs/>
        </w:rPr>
        <w:t>Next</w:t>
      </w:r>
      <w:r w:rsidR="00A4620D">
        <w:t>.</w:t>
      </w:r>
    </w:p>
    <w:p w14:paraId="4DEBB641" w14:textId="7BB50AA3" w:rsidR="00D46DE1" w:rsidRPr="00D46DE1" w:rsidRDefault="00F27FE4" w:rsidP="00A4620D">
      <w:pPr>
        <w:pStyle w:val="ListNumber"/>
        <w:numPr>
          <w:ilvl w:val="0"/>
          <w:numId w:val="0"/>
        </w:numPr>
        <w:ind w:left="1080"/>
        <w:rPr>
          <w:szCs w:val="20"/>
        </w:rPr>
      </w:pPr>
      <w:r w:rsidRPr="007B22DA">
        <w:rPr>
          <w:noProof/>
        </w:rPr>
        <w:drawing>
          <wp:inline distT="0" distB="0" distL="0" distR="0" wp14:anchorId="1AF93852" wp14:editId="65F2752F">
            <wp:extent cx="5943600" cy="2289175"/>
            <wp:effectExtent l="0" t="0" r="0" b="0"/>
            <wp:docPr id="24" name="Picture 24"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 Teams&#10;&#10;Description automatically generated"/>
                    <pic:cNvPicPr/>
                  </pic:nvPicPr>
                  <pic:blipFill>
                    <a:blip r:embed="rId46"/>
                    <a:stretch>
                      <a:fillRect/>
                    </a:stretch>
                  </pic:blipFill>
                  <pic:spPr>
                    <a:xfrm>
                      <a:off x="0" y="0"/>
                      <a:ext cx="5943600" cy="2289175"/>
                    </a:xfrm>
                    <a:prstGeom prst="rect">
                      <a:avLst/>
                    </a:prstGeom>
                  </pic:spPr>
                </pic:pic>
              </a:graphicData>
            </a:graphic>
          </wp:inline>
        </w:drawing>
      </w:r>
      <w:r>
        <w:br/>
      </w:r>
    </w:p>
    <w:p w14:paraId="7A4D2C22" w14:textId="6A378DE0" w:rsidR="00F27FE4" w:rsidRPr="00F27FE4" w:rsidRDefault="00C87EB5" w:rsidP="007A62F8">
      <w:pPr>
        <w:pStyle w:val="ListNumber"/>
        <w:numPr>
          <w:ilvl w:val="0"/>
          <w:numId w:val="22"/>
        </w:numPr>
        <w:rPr>
          <w:szCs w:val="20"/>
        </w:rPr>
      </w:pPr>
      <w:r>
        <w:t>In</w:t>
      </w:r>
      <w:r w:rsidR="00D46DE1">
        <w:t xml:space="preserve"> the </w:t>
      </w:r>
      <w:r w:rsidR="00F27FE4" w:rsidRPr="00507EAE">
        <w:t>Set output and scheduling</w:t>
      </w:r>
      <w:r w:rsidR="00D46DE1">
        <w:t xml:space="preserve"> </w:t>
      </w:r>
      <w:r w:rsidR="002239DF">
        <w:t>window</w:t>
      </w:r>
      <w:r w:rsidR="00D46DE1">
        <w:t>,</w:t>
      </w:r>
      <w:r w:rsidR="00D46DE1" w:rsidRPr="00507EAE">
        <w:t xml:space="preserve"> </w:t>
      </w:r>
      <w:r w:rsidR="006F406D">
        <w:t>select</w:t>
      </w:r>
      <w:r w:rsidR="006F406D" w:rsidRPr="00507EAE">
        <w:t xml:space="preserve"> </w:t>
      </w:r>
      <w:r w:rsidR="00F27FE4" w:rsidRPr="00507EAE">
        <w:t xml:space="preserve">the Target database dv01. </w:t>
      </w:r>
      <w:r w:rsidR="006F406D">
        <w:t>For testing, select</w:t>
      </w:r>
      <w:r w:rsidR="00F27FE4" w:rsidRPr="00507EAE">
        <w:t xml:space="preserve"> the Crawler schedule as </w:t>
      </w:r>
      <w:proofErr w:type="gramStart"/>
      <w:r w:rsidR="00F27FE4" w:rsidRPr="00507EAE">
        <w:t>On</w:t>
      </w:r>
      <w:proofErr w:type="gramEnd"/>
      <w:r w:rsidR="00F27FE4" w:rsidRPr="00507EAE">
        <w:t xml:space="preserve"> </w:t>
      </w:r>
      <w:r w:rsidR="006F406D">
        <w:t>d</w:t>
      </w:r>
      <w:r w:rsidR="006F406D" w:rsidRPr="00507EAE">
        <w:t>emand</w:t>
      </w:r>
      <w:r w:rsidR="006F406D">
        <w:t>, and</w:t>
      </w:r>
      <w:r w:rsidR="00F27FE4" w:rsidRPr="00507EAE">
        <w:t xml:space="preserve"> </w:t>
      </w:r>
      <w:r w:rsidR="006F406D">
        <w:t>c</w:t>
      </w:r>
      <w:r w:rsidR="006F406D" w:rsidRPr="00507EAE">
        <w:t xml:space="preserve">lick </w:t>
      </w:r>
      <w:r w:rsidR="006F406D" w:rsidRPr="004946F5">
        <w:rPr>
          <w:b/>
          <w:bCs/>
        </w:rPr>
        <w:t>Next</w:t>
      </w:r>
      <w:r w:rsidR="00F27FE4" w:rsidRPr="00507EAE">
        <w:t>.</w:t>
      </w:r>
      <w:r w:rsidR="00F27FE4">
        <w:br/>
      </w:r>
      <w:r w:rsidR="00F27FE4">
        <w:br/>
      </w:r>
      <w:r w:rsidR="00F27FE4" w:rsidRPr="007B22DA">
        <w:rPr>
          <w:noProof/>
        </w:rPr>
        <w:drawing>
          <wp:inline distT="0" distB="0" distL="0" distR="0" wp14:anchorId="65F3C6EF" wp14:editId="5423A241">
            <wp:extent cx="5943600" cy="303212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47"/>
                    <a:stretch>
                      <a:fillRect/>
                    </a:stretch>
                  </pic:blipFill>
                  <pic:spPr>
                    <a:xfrm>
                      <a:off x="0" y="0"/>
                      <a:ext cx="5943600" cy="3032125"/>
                    </a:xfrm>
                    <a:prstGeom prst="rect">
                      <a:avLst/>
                    </a:prstGeom>
                  </pic:spPr>
                </pic:pic>
              </a:graphicData>
            </a:graphic>
          </wp:inline>
        </w:drawing>
      </w:r>
    </w:p>
    <w:p w14:paraId="3AFD5205" w14:textId="115C1FEC" w:rsidR="007F2F6F" w:rsidRPr="007F2F6F" w:rsidRDefault="00F27FE4" w:rsidP="007A62F8">
      <w:pPr>
        <w:pStyle w:val="ListNumber"/>
        <w:numPr>
          <w:ilvl w:val="0"/>
          <w:numId w:val="22"/>
        </w:numPr>
        <w:rPr>
          <w:szCs w:val="20"/>
        </w:rPr>
      </w:pPr>
      <w:r w:rsidRPr="00507EAE">
        <w:t xml:space="preserve">Review and </w:t>
      </w:r>
      <w:r w:rsidR="00D94436" w:rsidRPr="00507EAE">
        <w:t>create</w:t>
      </w:r>
      <w:r>
        <w:t>.</w:t>
      </w:r>
    </w:p>
    <w:p w14:paraId="1962D302" w14:textId="4B91B3D7" w:rsidR="000E3592" w:rsidRPr="000E3592" w:rsidRDefault="000E3592">
      <w:pPr>
        <w:pStyle w:val="ListNumber"/>
        <w:numPr>
          <w:ilvl w:val="0"/>
          <w:numId w:val="27"/>
        </w:numPr>
        <w:rPr>
          <w:szCs w:val="20"/>
        </w:rPr>
      </w:pPr>
      <w:r w:rsidRPr="000E3592">
        <w:rPr>
          <w:szCs w:val="20"/>
        </w:rPr>
        <w:t>Review the defined settings.</w:t>
      </w:r>
    </w:p>
    <w:p w14:paraId="77EDFBAA" w14:textId="2388F571" w:rsidR="002A5476" w:rsidRPr="002A5476" w:rsidRDefault="00F27FE4">
      <w:pPr>
        <w:pStyle w:val="ListNumber"/>
        <w:numPr>
          <w:ilvl w:val="0"/>
          <w:numId w:val="27"/>
        </w:numPr>
        <w:rPr>
          <w:szCs w:val="20"/>
        </w:rPr>
      </w:pPr>
      <w:r w:rsidRPr="00507EAE">
        <w:t xml:space="preserve">If any settings require </w:t>
      </w:r>
      <w:r w:rsidR="00D94436" w:rsidRPr="00507EAE">
        <w:t>modifications,</w:t>
      </w:r>
      <w:r w:rsidRPr="00507EAE">
        <w:t xml:space="preserve"> </w:t>
      </w:r>
      <w:r w:rsidR="00227AE9">
        <w:t xml:space="preserve">click </w:t>
      </w:r>
      <w:r w:rsidR="00227AE9" w:rsidRPr="004946F5">
        <w:rPr>
          <w:b/>
          <w:bCs/>
        </w:rPr>
        <w:t>E</w:t>
      </w:r>
      <w:r w:rsidR="006F406D" w:rsidRPr="004946F5">
        <w:rPr>
          <w:b/>
          <w:bCs/>
        </w:rPr>
        <w:t>dit</w:t>
      </w:r>
      <w:r w:rsidR="00E90B2B">
        <w:t xml:space="preserve">. </w:t>
      </w:r>
    </w:p>
    <w:p w14:paraId="2892ABEF" w14:textId="60F42DA1" w:rsidR="000E3592" w:rsidRPr="000E3592" w:rsidRDefault="002A5476">
      <w:pPr>
        <w:pStyle w:val="ListNumber"/>
        <w:numPr>
          <w:ilvl w:val="0"/>
          <w:numId w:val="27"/>
        </w:numPr>
        <w:rPr>
          <w:szCs w:val="20"/>
        </w:rPr>
      </w:pPr>
      <w:r>
        <w:t>T</w:t>
      </w:r>
      <w:r w:rsidR="00F27FE4" w:rsidRPr="00507EAE">
        <w:t>o create the dv01-clpr-crawler</w:t>
      </w:r>
      <w:r>
        <w:t xml:space="preserve">, </w:t>
      </w:r>
      <w:r w:rsidRPr="00507EAE">
        <w:t xml:space="preserve">click </w:t>
      </w:r>
      <w:r w:rsidRPr="00895364">
        <w:rPr>
          <w:b/>
          <w:bCs/>
        </w:rPr>
        <w:t>Create Crawler</w:t>
      </w:r>
      <w:r w:rsidR="00F27FE4" w:rsidRPr="00507EAE">
        <w:t xml:space="preserve">. </w:t>
      </w:r>
    </w:p>
    <w:p w14:paraId="238CF27C" w14:textId="27A22EB2" w:rsidR="00F27FE4" w:rsidRPr="00F27FE4" w:rsidRDefault="00F27FE4">
      <w:pPr>
        <w:pStyle w:val="ListNumber"/>
        <w:numPr>
          <w:ilvl w:val="0"/>
          <w:numId w:val="27"/>
        </w:numPr>
        <w:rPr>
          <w:szCs w:val="20"/>
        </w:rPr>
      </w:pPr>
      <w:r w:rsidRPr="00507EAE">
        <w:t xml:space="preserve">Repeat the </w:t>
      </w:r>
      <w:r w:rsidR="00316ED3">
        <w:t>procedure</w:t>
      </w:r>
      <w:r w:rsidR="00316ED3" w:rsidRPr="00507EAE">
        <w:t xml:space="preserve"> </w:t>
      </w:r>
      <w:r w:rsidRPr="00507EAE">
        <w:t>for Crawlers dv01-mpb-crawler, dv01-mprank20-crawler, dv01-pgrp-crawler</w:t>
      </w:r>
      <w:r w:rsidR="006F406D">
        <w:t>,</w:t>
      </w:r>
      <w:r w:rsidRPr="00507EAE">
        <w:t xml:space="preserve"> and dv01-port-crawler.</w:t>
      </w:r>
      <w:r>
        <w:br/>
      </w:r>
      <w:r>
        <w:lastRenderedPageBreak/>
        <w:br/>
      </w:r>
      <w:r w:rsidRPr="007B22DA">
        <w:rPr>
          <w:noProof/>
        </w:rPr>
        <w:drawing>
          <wp:inline distT="0" distB="0" distL="0" distR="0" wp14:anchorId="3D5F334A" wp14:editId="168C0DB7">
            <wp:extent cx="5605954" cy="3450417"/>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48"/>
                    <a:stretch>
                      <a:fillRect/>
                    </a:stretch>
                  </pic:blipFill>
                  <pic:spPr>
                    <a:xfrm>
                      <a:off x="0" y="0"/>
                      <a:ext cx="5614399" cy="3455615"/>
                    </a:xfrm>
                    <a:prstGeom prst="rect">
                      <a:avLst/>
                    </a:prstGeom>
                  </pic:spPr>
                </pic:pic>
              </a:graphicData>
            </a:graphic>
          </wp:inline>
        </w:drawing>
      </w:r>
    </w:p>
    <w:p w14:paraId="21EFCB21" w14:textId="6693DDF3" w:rsidR="00F27FE4" w:rsidRDefault="00DE3452" w:rsidP="00F27FE4">
      <w:pPr>
        <w:pStyle w:val="Heading1"/>
      </w:pPr>
      <w:bookmarkStart w:id="29" w:name="_Grafana_Install"/>
      <w:bookmarkStart w:id="30" w:name="_Toc132916146"/>
      <w:bookmarkStart w:id="31" w:name="_Toc131098205"/>
      <w:bookmarkEnd w:id="29"/>
      <w:r>
        <w:t xml:space="preserve">Installing </w:t>
      </w:r>
      <w:r w:rsidR="00F27FE4" w:rsidRPr="004B3F1A">
        <w:t>Grafana</w:t>
      </w:r>
      <w:bookmarkEnd w:id="30"/>
      <w:r w:rsidR="00F27FE4" w:rsidRPr="004B3F1A">
        <w:t xml:space="preserve"> </w:t>
      </w:r>
      <w:bookmarkEnd w:id="31"/>
    </w:p>
    <w:p w14:paraId="0C492CC5" w14:textId="38F1A8DB" w:rsidR="00F27FE4" w:rsidRDefault="00F27FE4" w:rsidP="00F27FE4">
      <w:r w:rsidRPr="004B3F1A">
        <w:t xml:space="preserve">For </w:t>
      </w:r>
      <w:r w:rsidR="00DE3452">
        <w:t xml:space="preserve">installing </w:t>
      </w:r>
      <w:r w:rsidRPr="004B3F1A">
        <w:t xml:space="preserve">Grafana, </w:t>
      </w:r>
      <w:r w:rsidR="00DE3452">
        <w:t xml:space="preserve">we used </w:t>
      </w:r>
      <w:r w:rsidRPr="004B3F1A">
        <w:t xml:space="preserve">a </w:t>
      </w:r>
      <w:r w:rsidR="00401648">
        <w:t>f</w:t>
      </w:r>
      <w:r w:rsidR="00401648" w:rsidRPr="004B3F1A">
        <w:t xml:space="preserve">ree </w:t>
      </w:r>
      <w:r w:rsidR="00401648">
        <w:t>a</w:t>
      </w:r>
      <w:r w:rsidR="00401648" w:rsidRPr="004B3F1A">
        <w:t xml:space="preserve">ccount </w:t>
      </w:r>
      <w:r w:rsidRPr="004B3F1A">
        <w:t>of Grafana Cloud. To create a free account, log in</w:t>
      </w:r>
      <w:r w:rsidR="00401648">
        <w:t xml:space="preserve"> </w:t>
      </w:r>
      <w:r w:rsidRPr="004B3F1A">
        <w:t xml:space="preserve">to Grafana and click </w:t>
      </w:r>
      <w:r w:rsidRPr="004946F5">
        <w:rPr>
          <w:b/>
          <w:bCs/>
        </w:rPr>
        <w:t>Free Account setup</w:t>
      </w:r>
      <w:r w:rsidRPr="004B3F1A">
        <w:t xml:space="preserve">. </w:t>
      </w:r>
      <w:r w:rsidR="003C37E1">
        <w:t>When</w:t>
      </w:r>
      <w:r w:rsidR="003C37E1" w:rsidRPr="004B3F1A">
        <w:t xml:space="preserve"> </w:t>
      </w:r>
      <w:r w:rsidRPr="004B3F1A">
        <w:t xml:space="preserve">your account is ready, navigate to Dashboards and follow the Install dashboard </w:t>
      </w:r>
      <w:r w:rsidR="003C37E1">
        <w:t>procedure</w:t>
      </w:r>
      <w:r w:rsidRPr="004B3F1A">
        <w:t>.</w:t>
      </w:r>
    </w:p>
    <w:p w14:paraId="493DD34B" w14:textId="09DFAF5C" w:rsidR="00F27FE4" w:rsidRDefault="00F27FE4" w:rsidP="00F27FE4">
      <w:pPr>
        <w:pStyle w:val="Heading2"/>
      </w:pPr>
      <w:bookmarkStart w:id="32" w:name="_Toc131098206"/>
      <w:bookmarkStart w:id="33" w:name="_Toc132916147"/>
      <w:r w:rsidRPr="004B3F1A">
        <w:t>Install</w:t>
      </w:r>
      <w:r w:rsidR="003C37E1">
        <w:t>ing</w:t>
      </w:r>
      <w:r w:rsidRPr="004B3F1A">
        <w:t xml:space="preserve"> </w:t>
      </w:r>
      <w:r>
        <w:t>D</w:t>
      </w:r>
      <w:r w:rsidRPr="004B3F1A">
        <w:t>ashboard</w:t>
      </w:r>
      <w:bookmarkEnd w:id="32"/>
      <w:bookmarkEnd w:id="33"/>
    </w:p>
    <w:p w14:paraId="6A624DF1" w14:textId="5CA679B3" w:rsidR="004E3CEE" w:rsidRPr="00363DD7" w:rsidRDefault="00363DD7" w:rsidP="004946F5">
      <w:pPr>
        <w:pStyle w:val="ListNumber"/>
        <w:numPr>
          <w:ilvl w:val="0"/>
          <w:numId w:val="0"/>
        </w:numPr>
        <w:ind w:left="360" w:hanging="360"/>
      </w:pPr>
      <w:r>
        <w:t>To install dashboard, complete the following steps:</w:t>
      </w:r>
    </w:p>
    <w:p w14:paraId="2A998686" w14:textId="799D7CEE" w:rsidR="00A60377" w:rsidRDefault="00F27FE4">
      <w:pPr>
        <w:pStyle w:val="ListNumber"/>
        <w:numPr>
          <w:ilvl w:val="0"/>
          <w:numId w:val="28"/>
        </w:numPr>
      </w:pPr>
      <w:r w:rsidRPr="00A60377">
        <w:t>Request</w:t>
      </w:r>
      <w:r w:rsidR="00925584">
        <w:t xml:space="preserve"> HMAI Cloud from</w:t>
      </w:r>
      <w:r w:rsidRPr="00A60377">
        <w:t xml:space="preserve"> the JSON Dashboard file </w:t>
      </w:r>
      <w:r w:rsidR="00925584">
        <w:t>and i</w:t>
      </w:r>
      <w:r w:rsidRPr="00A60377">
        <w:t xml:space="preserve">mport it </w:t>
      </w:r>
      <w:r w:rsidR="00170B2F">
        <w:t>to</w:t>
      </w:r>
      <w:r w:rsidR="00170B2F" w:rsidRPr="00A60377">
        <w:t xml:space="preserve"> </w:t>
      </w:r>
      <w:r w:rsidRPr="00A60377">
        <w:t xml:space="preserve">Grafana </w:t>
      </w:r>
      <w:r w:rsidR="00170B2F">
        <w:t>by selecting</w:t>
      </w:r>
      <w:r w:rsidR="00170B2F" w:rsidRPr="00A60377">
        <w:t xml:space="preserve"> </w:t>
      </w:r>
      <w:r w:rsidRPr="004946F5">
        <w:rPr>
          <w:b/>
          <w:bCs/>
        </w:rPr>
        <w:t>Dashboards</w:t>
      </w:r>
      <w:r w:rsidR="00170B2F">
        <w:t xml:space="preserve"> &gt;</w:t>
      </w:r>
      <w:r w:rsidRPr="00A60377">
        <w:t xml:space="preserve"> </w:t>
      </w:r>
      <w:r w:rsidRPr="004946F5">
        <w:rPr>
          <w:b/>
          <w:bCs/>
        </w:rPr>
        <w:t>New</w:t>
      </w:r>
      <w:r w:rsidR="00170B2F">
        <w:t xml:space="preserve"> &gt; </w:t>
      </w:r>
      <w:r w:rsidRPr="004946F5">
        <w:rPr>
          <w:b/>
          <w:bCs/>
        </w:rPr>
        <w:t>Import</w:t>
      </w:r>
      <w:r w:rsidRPr="00A60377">
        <w:t>.</w:t>
      </w:r>
      <w:r>
        <w:br/>
      </w:r>
      <w:r>
        <w:br/>
      </w:r>
      <w:r w:rsidRPr="004A7FD0">
        <w:rPr>
          <w:noProof/>
        </w:rPr>
        <w:drawing>
          <wp:inline distT="0" distB="0" distL="0" distR="0" wp14:anchorId="41331149" wp14:editId="5F2AF3C3">
            <wp:extent cx="5943600" cy="1229360"/>
            <wp:effectExtent l="0" t="0" r="0" b="8890"/>
            <wp:docPr id="6" name="Picture 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pic:cNvPicPr/>
                  </pic:nvPicPr>
                  <pic:blipFill>
                    <a:blip r:embed="rId49"/>
                    <a:stretch>
                      <a:fillRect/>
                    </a:stretch>
                  </pic:blipFill>
                  <pic:spPr>
                    <a:xfrm>
                      <a:off x="0" y="0"/>
                      <a:ext cx="5943600" cy="1229360"/>
                    </a:xfrm>
                    <a:prstGeom prst="rect">
                      <a:avLst/>
                    </a:prstGeom>
                  </pic:spPr>
                </pic:pic>
              </a:graphicData>
            </a:graphic>
          </wp:inline>
        </w:drawing>
      </w:r>
    </w:p>
    <w:p w14:paraId="687EA117" w14:textId="1EFCBC73" w:rsidR="00CD6BFE" w:rsidRDefault="00803E72">
      <w:pPr>
        <w:pStyle w:val="ListNumber"/>
        <w:numPr>
          <w:ilvl w:val="0"/>
          <w:numId w:val="28"/>
        </w:numPr>
      </w:pPr>
      <w:r>
        <w:t xml:space="preserve">When prompted, </w:t>
      </w:r>
      <w:r w:rsidR="00F27FE4" w:rsidRPr="00A60377">
        <w:t>paste the file to</w:t>
      </w:r>
      <w:r w:rsidR="00D85267">
        <w:t xml:space="preserve"> the</w:t>
      </w:r>
      <w:r w:rsidR="00F27FE4" w:rsidRPr="00A60377">
        <w:t xml:space="preserve"> </w:t>
      </w:r>
      <w:r w:rsidR="00F27FE4" w:rsidRPr="004946F5">
        <w:rPr>
          <w:b/>
          <w:bCs/>
        </w:rPr>
        <w:t xml:space="preserve">Import via panel </w:t>
      </w:r>
      <w:proofErr w:type="spellStart"/>
      <w:r w:rsidR="00F27FE4" w:rsidRPr="004946F5">
        <w:rPr>
          <w:b/>
          <w:bCs/>
        </w:rPr>
        <w:t>json</w:t>
      </w:r>
      <w:proofErr w:type="spellEnd"/>
      <w:r w:rsidR="006054AB">
        <w:t xml:space="preserve"> </w:t>
      </w:r>
      <w:r w:rsidR="00A14BBD">
        <w:t xml:space="preserve">section </w:t>
      </w:r>
      <w:r w:rsidR="00F27FE4" w:rsidRPr="00A60377">
        <w:t xml:space="preserve">and then </w:t>
      </w:r>
      <w:r w:rsidR="006054AB">
        <w:t>click</w:t>
      </w:r>
      <w:r w:rsidR="006054AB" w:rsidRPr="00A60377">
        <w:t xml:space="preserve"> </w:t>
      </w:r>
      <w:r w:rsidR="00A60377" w:rsidRPr="004946F5">
        <w:rPr>
          <w:b/>
          <w:bCs/>
        </w:rPr>
        <w:t>Load</w:t>
      </w:r>
      <w:r w:rsidR="00F27FE4" w:rsidRPr="00A60377">
        <w:t xml:space="preserve">. </w:t>
      </w:r>
    </w:p>
    <w:p w14:paraId="5D063C49" w14:textId="4E4AB8FB" w:rsidR="00F27FE4" w:rsidRPr="00A60377" w:rsidRDefault="00562C52">
      <w:pPr>
        <w:pStyle w:val="ListNumber"/>
        <w:numPr>
          <w:ilvl w:val="0"/>
          <w:numId w:val="28"/>
        </w:numPr>
      </w:pPr>
      <w:r>
        <w:t xml:space="preserve">When the dashboard loads, </w:t>
      </w:r>
      <w:r w:rsidR="00F27FE4" w:rsidRPr="00A60377">
        <w:t xml:space="preserve">navigate to the Grafana Dashboards </w:t>
      </w:r>
      <w:r w:rsidR="00746D98" w:rsidRPr="00A60377">
        <w:t>list,</w:t>
      </w:r>
      <w:r w:rsidR="00F27FE4" w:rsidRPr="00A60377">
        <w:t xml:space="preserve"> and select the </w:t>
      </w:r>
      <w:r w:rsidR="00F27FE4" w:rsidRPr="004946F5">
        <w:rPr>
          <w:b/>
          <w:bCs/>
        </w:rPr>
        <w:t>Hitachi Mainframe Analytics Interpreter</w:t>
      </w:r>
      <w:r w:rsidR="00F27FE4" w:rsidRPr="00A60377">
        <w:t xml:space="preserve"> dashboard.</w:t>
      </w:r>
    </w:p>
    <w:p w14:paraId="114FD86A" w14:textId="77777777" w:rsidR="00F27FE4" w:rsidRDefault="00F27FE4" w:rsidP="00DB4CB7">
      <w:pPr>
        <w:pStyle w:val="ListNumber"/>
        <w:numPr>
          <w:ilvl w:val="0"/>
          <w:numId w:val="0"/>
        </w:numPr>
        <w:ind w:left="360" w:hanging="360"/>
        <w:rPr>
          <w:noProof/>
        </w:rPr>
      </w:pPr>
    </w:p>
    <w:p w14:paraId="38F79DA7" w14:textId="6854B222" w:rsidR="00A60377" w:rsidRDefault="00F27FE4" w:rsidP="004946F5">
      <w:pPr>
        <w:pStyle w:val="ListNumber"/>
        <w:numPr>
          <w:ilvl w:val="0"/>
          <w:numId w:val="0"/>
        </w:numPr>
        <w:ind w:left="720" w:hanging="360"/>
      </w:pPr>
      <w:r w:rsidRPr="004A7FD0">
        <w:rPr>
          <w:noProof/>
        </w:rPr>
        <w:lastRenderedPageBreak/>
        <w:drawing>
          <wp:inline distT="0" distB="0" distL="0" distR="0" wp14:anchorId="689AAA37" wp14:editId="1080F326">
            <wp:extent cx="5943600" cy="48679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867910"/>
                    </a:xfrm>
                    <a:prstGeom prst="rect">
                      <a:avLst/>
                    </a:prstGeom>
                  </pic:spPr>
                </pic:pic>
              </a:graphicData>
            </a:graphic>
          </wp:inline>
        </w:drawing>
      </w:r>
    </w:p>
    <w:p w14:paraId="5FA86C4C" w14:textId="204EF2B4" w:rsidR="00F27FE4" w:rsidRDefault="003F0345">
      <w:pPr>
        <w:pStyle w:val="ListNumber"/>
        <w:numPr>
          <w:ilvl w:val="0"/>
          <w:numId w:val="28"/>
        </w:numPr>
      </w:pPr>
      <w:r>
        <w:t>Navigate</w:t>
      </w:r>
      <w:r w:rsidRPr="00F27FE4">
        <w:t xml:space="preserve"> </w:t>
      </w:r>
      <w:r w:rsidR="00F27FE4" w:rsidRPr="00F27FE4">
        <w:t xml:space="preserve">to </w:t>
      </w:r>
      <w:r w:rsidR="00F27FE4" w:rsidRPr="004946F5">
        <w:rPr>
          <w:b/>
          <w:bCs/>
        </w:rPr>
        <w:t>Dashboards</w:t>
      </w:r>
      <w:r w:rsidR="00A60377">
        <w:t xml:space="preserve"> &gt;</w:t>
      </w:r>
      <w:r w:rsidR="00A60377" w:rsidRPr="00F27FE4">
        <w:t xml:space="preserve"> </w:t>
      </w:r>
      <w:r w:rsidR="00F27FE4" w:rsidRPr="004946F5">
        <w:rPr>
          <w:b/>
          <w:bCs/>
        </w:rPr>
        <w:t>Browse</w:t>
      </w:r>
      <w:r w:rsidR="00A60377">
        <w:t>,</w:t>
      </w:r>
      <w:r w:rsidR="00F27FE4" w:rsidRPr="00F27FE4">
        <w:t xml:space="preserve"> and </w:t>
      </w:r>
      <w:r>
        <w:t xml:space="preserve">then </w:t>
      </w:r>
      <w:r w:rsidR="00F27FE4" w:rsidRPr="00F27FE4">
        <w:t xml:space="preserve">select </w:t>
      </w:r>
      <w:r w:rsidR="00F27FE4" w:rsidRPr="004946F5">
        <w:rPr>
          <w:b/>
          <w:bCs/>
        </w:rPr>
        <w:t>Hitachi Mainframe Analytics Interpreter</w:t>
      </w:r>
      <w:r w:rsidR="00F27FE4" w:rsidRPr="00F27FE4">
        <w:t>.</w:t>
      </w:r>
    </w:p>
    <w:p w14:paraId="63711E83" w14:textId="1B0A9A8D" w:rsidR="00F27FE4" w:rsidRDefault="00F27FE4" w:rsidP="004946F5">
      <w:pPr>
        <w:pStyle w:val="ListNumber"/>
        <w:numPr>
          <w:ilvl w:val="0"/>
          <w:numId w:val="0"/>
        </w:numPr>
        <w:ind w:left="720" w:hanging="360"/>
      </w:pPr>
      <w:r w:rsidRPr="004A7FD0">
        <w:rPr>
          <w:noProof/>
        </w:rPr>
        <w:drawing>
          <wp:inline distT="0" distB="0" distL="0" distR="0" wp14:anchorId="1B8433AF" wp14:editId="39BF8822">
            <wp:extent cx="5943600" cy="1350645"/>
            <wp:effectExtent l="0" t="0" r="0" b="1905"/>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pic:cNvPicPr/>
                  </pic:nvPicPr>
                  <pic:blipFill>
                    <a:blip r:embed="rId51"/>
                    <a:stretch>
                      <a:fillRect/>
                    </a:stretch>
                  </pic:blipFill>
                  <pic:spPr>
                    <a:xfrm>
                      <a:off x="0" y="0"/>
                      <a:ext cx="5943600" cy="1350645"/>
                    </a:xfrm>
                    <a:prstGeom prst="rect">
                      <a:avLst/>
                    </a:prstGeom>
                  </pic:spPr>
                </pic:pic>
              </a:graphicData>
            </a:graphic>
          </wp:inline>
        </w:drawing>
      </w:r>
    </w:p>
    <w:p w14:paraId="00D7E174" w14:textId="2D7D69DB" w:rsidR="00F27FE4" w:rsidRDefault="00F27FE4" w:rsidP="004946F5">
      <w:pPr>
        <w:pStyle w:val="ListBullet"/>
      </w:pPr>
      <w:r w:rsidRPr="00F27FE4">
        <w:t xml:space="preserve">You will see an icon indicating the Dashboard is loading. </w:t>
      </w:r>
      <w:r w:rsidR="00A60377">
        <w:t xml:space="preserve">Wait for </w:t>
      </w:r>
      <w:r w:rsidRPr="00F27FE4">
        <w:t xml:space="preserve">a few minutes </w:t>
      </w:r>
      <w:r w:rsidR="008A2137">
        <w:t>for the dashboard to display</w:t>
      </w:r>
      <w:r w:rsidRPr="00F27FE4">
        <w:t>. Load</w:t>
      </w:r>
      <w:r w:rsidR="00A60377">
        <w:t>ing</w:t>
      </w:r>
      <w:r w:rsidRPr="00F27FE4">
        <w:t xml:space="preserve"> time may </w:t>
      </w:r>
      <w:r w:rsidR="00A60377">
        <w:t>vary</w:t>
      </w:r>
      <w:r w:rsidRPr="00F27FE4">
        <w:t xml:space="preserve"> </w:t>
      </w:r>
      <w:r w:rsidR="00E51455">
        <w:t xml:space="preserve">because </w:t>
      </w:r>
      <w:r w:rsidRPr="00F27FE4">
        <w:t xml:space="preserve">Grafana </w:t>
      </w:r>
      <w:r w:rsidR="00EF0E49">
        <w:t>is entering</w:t>
      </w:r>
      <w:r w:rsidR="00EF0E49" w:rsidRPr="00F27FE4">
        <w:t xml:space="preserve"> </w:t>
      </w:r>
      <w:r w:rsidRPr="00F27FE4">
        <w:t xml:space="preserve">the Athena database information. </w:t>
      </w:r>
      <w:r w:rsidR="00EF0E49">
        <w:t>After</w:t>
      </w:r>
      <w:r w:rsidR="00EF0E49" w:rsidRPr="00F27FE4">
        <w:t xml:space="preserve"> </w:t>
      </w:r>
      <w:r w:rsidRPr="00F27FE4">
        <w:t>the data is loaded from Athena</w:t>
      </w:r>
      <w:r w:rsidR="00A60377">
        <w:t>,</w:t>
      </w:r>
      <w:r w:rsidRPr="00F27FE4">
        <w:t xml:space="preserve"> it is cached in Grafana and subsequent</w:t>
      </w:r>
      <w:r w:rsidR="00A60377">
        <w:t>ly</w:t>
      </w:r>
      <w:r w:rsidRPr="00F27FE4">
        <w:t xml:space="preserve"> displays </w:t>
      </w:r>
      <w:r w:rsidR="00522360">
        <w:t xml:space="preserve">the </w:t>
      </w:r>
      <w:r w:rsidRPr="00F27FE4">
        <w:t>data.</w:t>
      </w:r>
    </w:p>
    <w:p w14:paraId="00195520" w14:textId="417A131C" w:rsidR="00F27FE4" w:rsidRDefault="00F27FE4" w:rsidP="00F27FE4">
      <w:r w:rsidRPr="001A2ECB">
        <w:rPr>
          <w:noProof/>
        </w:rPr>
        <w:lastRenderedPageBreak/>
        <w:drawing>
          <wp:inline distT="0" distB="0" distL="0" distR="0" wp14:anchorId="6BF4C484" wp14:editId="2823DEA3">
            <wp:extent cx="5943600" cy="24866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486660"/>
                    </a:xfrm>
                    <a:prstGeom prst="rect">
                      <a:avLst/>
                    </a:prstGeom>
                  </pic:spPr>
                </pic:pic>
              </a:graphicData>
            </a:graphic>
          </wp:inline>
        </w:drawing>
      </w:r>
    </w:p>
    <w:p w14:paraId="2E749FEF" w14:textId="5154C489" w:rsidR="00F27FE4" w:rsidRDefault="00F27FE4" w:rsidP="00F27FE4">
      <w:pPr>
        <w:pStyle w:val="Heading2"/>
      </w:pPr>
      <w:bookmarkStart w:id="34" w:name="_Toc131098207"/>
      <w:bookmarkStart w:id="35" w:name="_Toc132916148"/>
      <w:r w:rsidRPr="00CB4298">
        <w:t xml:space="preserve">Grafana Data Source </w:t>
      </w:r>
      <w:r>
        <w:t>S</w:t>
      </w:r>
      <w:r w:rsidRPr="00CB4298">
        <w:t>etup</w:t>
      </w:r>
      <w:bookmarkEnd w:id="34"/>
      <w:bookmarkEnd w:id="35"/>
    </w:p>
    <w:p w14:paraId="2EB0E3F0" w14:textId="61166268" w:rsidR="00F27FE4" w:rsidRDefault="00F27FE4">
      <w:pPr>
        <w:pStyle w:val="ListParagraph"/>
        <w:numPr>
          <w:ilvl w:val="0"/>
          <w:numId w:val="29"/>
        </w:numPr>
      </w:pPr>
      <w:r>
        <w:t>Before loading the dashboard</w:t>
      </w:r>
      <w:r w:rsidR="00C034C6">
        <w:t>, verif</w:t>
      </w:r>
      <w:r w:rsidR="004A6F93">
        <w:t>y whether the</w:t>
      </w:r>
      <w:r>
        <w:t xml:space="preserve"> Amazon Athena </w:t>
      </w:r>
      <w:proofErr w:type="spellStart"/>
      <w:r>
        <w:t>datasource</w:t>
      </w:r>
      <w:proofErr w:type="spellEnd"/>
      <w:r>
        <w:t xml:space="preserve"> is selected in Grafana </w:t>
      </w:r>
      <w:r w:rsidR="0056305E">
        <w:t>c</w:t>
      </w:r>
      <w:r>
        <w:t>onfiguration.</w:t>
      </w:r>
    </w:p>
    <w:p w14:paraId="1B00B97B" w14:textId="598EA867" w:rsidR="00E338EB" w:rsidRDefault="00F27FE4">
      <w:pPr>
        <w:pStyle w:val="ListBullet"/>
        <w:numPr>
          <w:ilvl w:val="0"/>
          <w:numId w:val="29"/>
        </w:numPr>
      </w:pPr>
      <w:r>
        <w:t xml:space="preserve">Enter the Access </w:t>
      </w:r>
      <w:r w:rsidR="00F85781">
        <w:t xml:space="preserve">key </w:t>
      </w:r>
      <w:r>
        <w:t xml:space="preserve">ID and Secret Access </w:t>
      </w:r>
      <w:r w:rsidR="00F85781">
        <w:t xml:space="preserve">key </w:t>
      </w:r>
      <w:r>
        <w:t xml:space="preserve">information obtained from AWS Cloud source. </w:t>
      </w:r>
      <w:r w:rsidR="00F85781">
        <w:t>For</w:t>
      </w:r>
      <w:r w:rsidR="00F86DF3">
        <w:t xml:space="preserve"> information on</w:t>
      </w:r>
      <w:r w:rsidR="00F85781">
        <w:t xml:space="preserve"> </w:t>
      </w:r>
      <w:r>
        <w:t>Athena</w:t>
      </w:r>
      <w:r w:rsidR="00F85781">
        <w:t>,</w:t>
      </w:r>
      <w:r>
        <w:t xml:space="preserve"> navigat</w:t>
      </w:r>
      <w:r w:rsidR="00F85781">
        <w:t>e</w:t>
      </w:r>
      <w:r>
        <w:t xml:space="preserve"> to AWS Console and select the Athena service. </w:t>
      </w:r>
    </w:p>
    <w:p w14:paraId="1508D20F" w14:textId="1AB65698" w:rsidR="00F85781" w:rsidRDefault="00F27FE4">
      <w:pPr>
        <w:pStyle w:val="ListBullet"/>
        <w:numPr>
          <w:ilvl w:val="0"/>
          <w:numId w:val="29"/>
        </w:numPr>
      </w:pPr>
      <w:r>
        <w:t xml:space="preserve">Use the first LPAR database as your database source. </w:t>
      </w:r>
      <w:r w:rsidR="00240D26">
        <w:t>You can change t</w:t>
      </w:r>
      <w:r>
        <w:t xml:space="preserve">he database using the Grafana dashboard. In the example, the default Athena Database name is </w:t>
      </w:r>
      <w:proofErr w:type="spellStart"/>
      <w:r>
        <w:t>hmai</w:t>
      </w:r>
      <w:proofErr w:type="spellEnd"/>
      <w:r>
        <w:t>.</w:t>
      </w:r>
    </w:p>
    <w:p w14:paraId="033BED2C" w14:textId="642EC86D" w:rsidR="00F27FE4" w:rsidRDefault="0054781B">
      <w:pPr>
        <w:pStyle w:val="ListBullet"/>
        <w:numPr>
          <w:ilvl w:val="0"/>
          <w:numId w:val="29"/>
        </w:numPr>
      </w:pPr>
      <w:r>
        <w:t>For Data source and Workgroup, u</w:t>
      </w:r>
      <w:r w:rsidR="00F27FE4">
        <w:t>se the default values.</w:t>
      </w:r>
    </w:p>
    <w:p w14:paraId="2074C2AB" w14:textId="544F20FC" w:rsidR="00F27FE4" w:rsidRDefault="00F27FE4" w:rsidP="00F27FE4">
      <w:r w:rsidRPr="00436170">
        <w:rPr>
          <w:noProof/>
        </w:rPr>
        <w:lastRenderedPageBreak/>
        <w:drawing>
          <wp:inline distT="0" distB="0" distL="0" distR="0" wp14:anchorId="01F48447" wp14:editId="1C8348B9">
            <wp:extent cx="5943600" cy="5949950"/>
            <wp:effectExtent l="0" t="0" r="0" b="0"/>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53"/>
                    <a:stretch>
                      <a:fillRect/>
                    </a:stretch>
                  </pic:blipFill>
                  <pic:spPr>
                    <a:xfrm>
                      <a:off x="0" y="0"/>
                      <a:ext cx="5943600" cy="5949950"/>
                    </a:xfrm>
                    <a:prstGeom prst="rect">
                      <a:avLst/>
                    </a:prstGeom>
                  </pic:spPr>
                </pic:pic>
              </a:graphicData>
            </a:graphic>
          </wp:inline>
        </w:drawing>
      </w:r>
    </w:p>
    <w:p w14:paraId="5BB6BC21" w14:textId="77777777" w:rsidR="00F27FE4" w:rsidRDefault="00F27FE4" w:rsidP="00F27FE4">
      <w:pPr>
        <w:pStyle w:val="Heading1"/>
      </w:pPr>
      <w:bookmarkStart w:id="36" w:name="_Toc131098208"/>
      <w:bookmarkStart w:id="37" w:name="_Toc132916149"/>
      <w:r w:rsidRPr="00CB4298">
        <w:t>HMAI Metrics</w:t>
      </w:r>
      <w:bookmarkEnd w:id="36"/>
      <w:bookmarkEnd w:id="37"/>
    </w:p>
    <w:p w14:paraId="7AB149D2" w14:textId="28370319" w:rsidR="00F27FE4" w:rsidRDefault="00B06394" w:rsidP="00F27FE4">
      <w:r>
        <w:t>F</w:t>
      </w:r>
      <w:r w:rsidR="00F27FE4" w:rsidRPr="00F27FE4">
        <w:t>or a detailed explanation of all the available HMAI metrics</w:t>
      </w:r>
      <w:r>
        <w:t>, see</w:t>
      </w:r>
      <w:r w:rsidR="009A1606">
        <w:t xml:space="preserve"> </w:t>
      </w:r>
      <w:hyperlink r:id="rId54" w:history="1">
        <w:r w:rsidRPr="0061509E">
          <w:rPr>
            <w:rStyle w:val="Hyperlink"/>
          </w:rPr>
          <w:t xml:space="preserve">Mainframe Resource and Metrics </w:t>
        </w:r>
        <w:r w:rsidR="0067037D" w:rsidRPr="0061509E">
          <w:rPr>
            <w:rStyle w:val="Hyperlink"/>
          </w:rPr>
          <w:t>Data Dictionary</w:t>
        </w:r>
        <w:r w:rsidRPr="0061509E">
          <w:rPr>
            <w:rStyle w:val="Hyperlink"/>
          </w:rPr>
          <w:t>.xlsx</w:t>
        </w:r>
      </w:hyperlink>
      <w:r w:rsidR="00F27FE4" w:rsidRPr="00F27FE4">
        <w:t>.</w:t>
      </w:r>
    </w:p>
    <w:p w14:paraId="71F7076A" w14:textId="77777777" w:rsidR="00F27FE4" w:rsidRDefault="00F27FE4" w:rsidP="00F27FE4">
      <w:pPr>
        <w:pStyle w:val="Heading1"/>
      </w:pPr>
      <w:bookmarkStart w:id="38" w:name="_Toc131098209"/>
      <w:bookmarkStart w:id="39" w:name="_Toc132916150"/>
      <w:r>
        <w:t>Grafana Reports</w:t>
      </w:r>
      <w:bookmarkEnd w:id="38"/>
      <w:bookmarkEnd w:id="39"/>
    </w:p>
    <w:p w14:paraId="0D633B2F" w14:textId="77777777" w:rsidR="00F27FE4" w:rsidRDefault="00F27FE4" w:rsidP="00F27FE4">
      <w:pPr>
        <w:pStyle w:val="Heading2"/>
      </w:pPr>
      <w:bookmarkStart w:id="40" w:name="_Toc131098210"/>
      <w:bookmarkStart w:id="41" w:name="_Toc132916151"/>
      <w:r w:rsidRPr="00CB4298">
        <w:t>Drop Down Dynamic Variables</w:t>
      </w:r>
      <w:bookmarkEnd w:id="40"/>
      <w:bookmarkEnd w:id="41"/>
    </w:p>
    <w:p w14:paraId="368EFE32" w14:textId="72A03D3F" w:rsidR="00F27FE4" w:rsidRDefault="008C43E2" w:rsidP="00F27FE4">
      <w:r>
        <w:t>Every time</w:t>
      </w:r>
      <w:r w:rsidRPr="00F27FE4">
        <w:t xml:space="preserve"> a new database and SSN are </w:t>
      </w:r>
      <w:r w:rsidR="00274465">
        <w:t>selected,</w:t>
      </w:r>
      <w:r w:rsidRPr="00F27FE4">
        <w:t xml:space="preserve"> </w:t>
      </w:r>
      <w:r w:rsidR="00274465">
        <w:t xml:space="preserve">the variables </w:t>
      </w:r>
      <w:r w:rsidR="000F09EE">
        <w:t>used</w:t>
      </w:r>
      <w:r w:rsidR="00274465" w:rsidRPr="00F27FE4">
        <w:t xml:space="preserve"> </w:t>
      </w:r>
      <w:r w:rsidR="00F27FE4" w:rsidRPr="00F27FE4">
        <w:t xml:space="preserve">for viewing the dashboard reports are dynamically updated. This </w:t>
      </w:r>
      <w:r w:rsidR="00997980" w:rsidRPr="00F27FE4">
        <w:t xml:space="preserve">allows for </w:t>
      </w:r>
      <w:r w:rsidR="00997980">
        <w:t>detailed examination</w:t>
      </w:r>
      <w:r w:rsidR="00997980" w:rsidRPr="00F27FE4">
        <w:t xml:space="preserve"> of storage resources</w:t>
      </w:r>
      <w:r w:rsidR="006944BB">
        <w:t xml:space="preserve"> and</w:t>
      </w:r>
      <w:r w:rsidR="00997980" w:rsidRPr="00F27FE4">
        <w:t xml:space="preserve"> </w:t>
      </w:r>
      <w:r w:rsidR="00F27FE4" w:rsidRPr="00F27FE4">
        <w:t xml:space="preserve">keeps the configuration information </w:t>
      </w:r>
      <w:r w:rsidR="006944BB">
        <w:t>up to date</w:t>
      </w:r>
      <w:r w:rsidR="00F27FE4" w:rsidRPr="00F27FE4">
        <w:t>. For example,</w:t>
      </w:r>
      <w:r w:rsidR="009347C3">
        <w:t xml:space="preserve"> </w:t>
      </w:r>
      <w:r w:rsidR="009347C3" w:rsidRPr="00F27FE4">
        <w:t>the</w:t>
      </w:r>
      <w:r w:rsidR="00580C9C">
        <w:t xml:space="preserve"> MPB</w:t>
      </w:r>
      <w:r w:rsidR="009347C3" w:rsidRPr="00F27FE4">
        <w:t xml:space="preserve"> dro</w:t>
      </w:r>
      <w:r w:rsidR="009347C3">
        <w:t>p-</w:t>
      </w:r>
      <w:r w:rsidR="009347C3" w:rsidRPr="00F27FE4">
        <w:t>down</w:t>
      </w:r>
      <w:r w:rsidR="009347C3">
        <w:t xml:space="preserve"> menu</w:t>
      </w:r>
      <w:r w:rsidR="009347C3" w:rsidRPr="00F27FE4">
        <w:t xml:space="preserve"> </w:t>
      </w:r>
      <w:r w:rsidR="00580C9C">
        <w:t>displays</w:t>
      </w:r>
      <w:r w:rsidR="009347C3" w:rsidRPr="00F27FE4">
        <w:t xml:space="preserve"> all available MPBs for the selected SSN</w:t>
      </w:r>
      <w:r w:rsidR="00F27FE4" w:rsidRPr="00F27FE4">
        <w:t xml:space="preserve"> if one or </w:t>
      </w:r>
      <w:r w:rsidR="00F24250" w:rsidRPr="00F27FE4">
        <w:t>m</w:t>
      </w:r>
      <w:r w:rsidR="00F24250">
        <w:t>ore</w:t>
      </w:r>
      <w:r w:rsidR="00F24250" w:rsidRPr="00F27FE4">
        <w:t xml:space="preserve"> </w:t>
      </w:r>
      <w:r w:rsidR="00F27FE4" w:rsidRPr="00F27FE4">
        <w:t xml:space="preserve">MPB analysis </w:t>
      </w:r>
      <w:r w:rsidR="0069226F">
        <w:t>are</w:t>
      </w:r>
      <w:r w:rsidR="0069226F" w:rsidRPr="00F27FE4">
        <w:t xml:space="preserve"> </w:t>
      </w:r>
      <w:r w:rsidR="00F27FE4" w:rsidRPr="00F27FE4">
        <w:t xml:space="preserve">required. </w:t>
      </w:r>
      <w:r w:rsidR="003F4C40" w:rsidRPr="003F4C40">
        <w:t>Several MPB time series graphs are displayed when more than one MPB is selected in the drop</w:t>
      </w:r>
      <w:r w:rsidR="0029326E">
        <w:t>-</w:t>
      </w:r>
      <w:r w:rsidR="003F4C40" w:rsidRPr="003F4C40">
        <w:t>down</w:t>
      </w:r>
      <w:r w:rsidR="0029326E">
        <w:t xml:space="preserve"> menu. </w:t>
      </w:r>
    </w:p>
    <w:p w14:paraId="21994EF9" w14:textId="56311621" w:rsidR="00F27FE4" w:rsidRDefault="00F27FE4" w:rsidP="00F27FE4">
      <w:r w:rsidRPr="00500059">
        <w:rPr>
          <w:noProof/>
        </w:rPr>
        <w:lastRenderedPageBreak/>
        <w:drawing>
          <wp:inline distT="0" distB="0" distL="0" distR="0" wp14:anchorId="13435A42" wp14:editId="19EA5226">
            <wp:extent cx="5943600" cy="1385585"/>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385585"/>
                    </a:xfrm>
                    <a:prstGeom prst="rect">
                      <a:avLst/>
                    </a:prstGeom>
                  </pic:spPr>
                </pic:pic>
              </a:graphicData>
            </a:graphic>
          </wp:inline>
        </w:drawing>
      </w:r>
    </w:p>
    <w:p w14:paraId="2586D691" w14:textId="77777777" w:rsidR="00F27FE4" w:rsidRDefault="00F27FE4" w:rsidP="00F27FE4">
      <w:pPr>
        <w:pStyle w:val="Heading2"/>
      </w:pPr>
      <w:bookmarkStart w:id="42" w:name="_Toc131098211"/>
      <w:bookmarkStart w:id="43" w:name="_Toc132916152"/>
      <w:r w:rsidRPr="00CB4298">
        <w:t>Storage Overview</w:t>
      </w:r>
      <w:bookmarkEnd w:id="42"/>
      <w:bookmarkEnd w:id="43"/>
    </w:p>
    <w:p w14:paraId="342AC722" w14:textId="085A9F7D" w:rsidR="00F27FE4" w:rsidRDefault="00F27FE4" w:rsidP="00F27FE4">
      <w:r w:rsidRPr="00F27FE4">
        <w:t>Key performance metrics show Total IOPS, Total Throughput, Port Latency, Cache Logical Partition (CLPR) utilization</w:t>
      </w:r>
      <w:r w:rsidR="005E34C2">
        <w:t>,</w:t>
      </w:r>
      <w:r w:rsidRPr="00F27FE4">
        <w:t xml:space="preserve"> and MPB utilization. Depending on </w:t>
      </w:r>
      <w:r w:rsidR="005E34C2">
        <w:t xml:space="preserve">the </w:t>
      </w:r>
      <w:r w:rsidRPr="00F27FE4">
        <w:t xml:space="preserve">usage, resources can be </w:t>
      </w:r>
      <w:r w:rsidR="00D67CC7">
        <w:t>further examined</w:t>
      </w:r>
      <w:r w:rsidRPr="00F27FE4">
        <w:t xml:space="preserve"> by Port, MPB, CLPR, MPRANK20, Parity Group</w:t>
      </w:r>
      <w:r w:rsidR="005E34C2">
        <w:t>,</w:t>
      </w:r>
      <w:r w:rsidRPr="00F27FE4">
        <w:t xml:space="preserve"> and Pool.</w:t>
      </w:r>
    </w:p>
    <w:p w14:paraId="312B7BF0" w14:textId="721429BD" w:rsidR="00F27FE4" w:rsidRDefault="00F27FE4" w:rsidP="00F27FE4">
      <w:r w:rsidRPr="00E7006F">
        <w:rPr>
          <w:noProof/>
        </w:rPr>
        <w:drawing>
          <wp:inline distT="0" distB="0" distL="0" distR="0" wp14:anchorId="52C0AA2B" wp14:editId="444D194D">
            <wp:extent cx="5943600" cy="2506520"/>
            <wp:effectExtent l="0" t="0" r="0" b="8255"/>
            <wp:docPr id="38" name="Picture 38"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 screen&#10;&#10;Description automatically generated with medium confidence"/>
                    <pic:cNvPicPr/>
                  </pic:nvPicPr>
                  <pic:blipFill>
                    <a:blip r:embed="rId56"/>
                    <a:stretch>
                      <a:fillRect/>
                    </a:stretch>
                  </pic:blipFill>
                  <pic:spPr>
                    <a:xfrm>
                      <a:off x="0" y="0"/>
                      <a:ext cx="5943600" cy="2506520"/>
                    </a:xfrm>
                    <a:prstGeom prst="rect">
                      <a:avLst/>
                    </a:prstGeom>
                  </pic:spPr>
                </pic:pic>
              </a:graphicData>
            </a:graphic>
          </wp:inline>
        </w:drawing>
      </w:r>
    </w:p>
    <w:p w14:paraId="6B76D5AD" w14:textId="77777777" w:rsidR="00F27FE4" w:rsidRDefault="00F27FE4" w:rsidP="00F27FE4">
      <w:pPr>
        <w:pStyle w:val="Heading2"/>
      </w:pPr>
      <w:bookmarkStart w:id="44" w:name="_Toc131098212"/>
      <w:bookmarkStart w:id="45" w:name="_Toc132916153"/>
      <w:r w:rsidRPr="00CB4298">
        <w:t>Storage Configuration</w:t>
      </w:r>
      <w:bookmarkEnd w:id="44"/>
      <w:bookmarkEnd w:id="45"/>
    </w:p>
    <w:p w14:paraId="0A921C98" w14:textId="1D20C989" w:rsidR="00F27FE4" w:rsidRDefault="00F27FE4" w:rsidP="00F27FE4">
      <w:r w:rsidRPr="00F27FE4">
        <w:t>Detailed Storage Configuration information is displayed for Port, Parity Group</w:t>
      </w:r>
      <w:r w:rsidR="005E34C2">
        <w:t>,</w:t>
      </w:r>
      <w:r w:rsidRPr="00F27FE4">
        <w:t xml:space="preserve"> and LDEV. This information is used to match storage resources to mainframe resources. For example, LDEV configuration displays</w:t>
      </w:r>
      <w:r w:rsidR="005E5E08">
        <w:t xml:space="preserve"> the</w:t>
      </w:r>
      <w:r w:rsidRPr="00F27FE4">
        <w:t xml:space="preserve"> LDEV ID </w:t>
      </w:r>
      <w:r w:rsidR="005E5E08">
        <w:t>alongside</w:t>
      </w:r>
      <w:r w:rsidRPr="00F27FE4">
        <w:t xml:space="preserve"> </w:t>
      </w:r>
      <w:r w:rsidR="005E34C2">
        <w:t xml:space="preserve">the </w:t>
      </w:r>
      <w:r w:rsidR="005E5E08">
        <w:t>M</w:t>
      </w:r>
      <w:r w:rsidRPr="00F27FE4">
        <w:t>ainframe Device Number and Volume Serial</w:t>
      </w:r>
      <w:r w:rsidR="005E34C2">
        <w:t xml:space="preserve"> Number</w:t>
      </w:r>
      <w:r w:rsidRPr="00F27FE4">
        <w:t xml:space="preserve">. </w:t>
      </w:r>
      <w:r w:rsidR="00E83FCA">
        <w:t>I</w:t>
      </w:r>
      <w:r w:rsidR="009615AF" w:rsidRPr="00F27FE4">
        <w:t>n depth analysis of Hitachi mainframe storage systems</w:t>
      </w:r>
      <w:r w:rsidR="00E83FCA">
        <w:t xml:space="preserve"> is possible by combining</w:t>
      </w:r>
      <w:r w:rsidR="009615AF" w:rsidRPr="00F27FE4">
        <w:t xml:space="preserve"> </w:t>
      </w:r>
      <w:r w:rsidRPr="00F27FE4">
        <w:t xml:space="preserve">the configuration </w:t>
      </w:r>
      <w:r w:rsidR="00E83FCA">
        <w:t>data</w:t>
      </w:r>
      <w:r w:rsidR="00E83FCA" w:rsidRPr="00F27FE4">
        <w:t xml:space="preserve"> </w:t>
      </w:r>
      <w:r w:rsidRPr="00F27FE4">
        <w:t>with performance graphs.</w:t>
      </w:r>
    </w:p>
    <w:p w14:paraId="4139F24B" w14:textId="09593B4A" w:rsidR="00F27FE4" w:rsidRDefault="00F27FE4" w:rsidP="00F27FE4">
      <w:r w:rsidRPr="00B070C6">
        <w:rPr>
          <w:noProof/>
        </w:rPr>
        <w:drawing>
          <wp:inline distT="0" distB="0" distL="0" distR="0" wp14:anchorId="39C79EA0" wp14:editId="3A1D444E">
            <wp:extent cx="5943600" cy="1925358"/>
            <wp:effectExtent l="0" t="0" r="0" b="0"/>
            <wp:docPr id="26" name="Picture 26"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 shot of a computer&#10;&#10;Description automatically generated with medium confidence"/>
                    <pic:cNvPicPr/>
                  </pic:nvPicPr>
                  <pic:blipFill>
                    <a:blip r:embed="rId57"/>
                    <a:stretch>
                      <a:fillRect/>
                    </a:stretch>
                  </pic:blipFill>
                  <pic:spPr>
                    <a:xfrm>
                      <a:off x="0" y="0"/>
                      <a:ext cx="5943600" cy="1925358"/>
                    </a:xfrm>
                    <a:prstGeom prst="rect">
                      <a:avLst/>
                    </a:prstGeom>
                  </pic:spPr>
                </pic:pic>
              </a:graphicData>
            </a:graphic>
          </wp:inline>
        </w:drawing>
      </w:r>
    </w:p>
    <w:p w14:paraId="25B4C7CE" w14:textId="46F2BB95" w:rsidR="00F27FE4" w:rsidRPr="00AF4FCC" w:rsidRDefault="00F27FE4" w:rsidP="00AF4FCC">
      <w:pPr>
        <w:rPr>
          <w:b/>
          <w:bCs/>
          <w:sz w:val="20"/>
          <w:szCs w:val="28"/>
        </w:rPr>
      </w:pPr>
      <w:bookmarkStart w:id="46" w:name="_Toc131098213"/>
      <w:r w:rsidRPr="00AF4FCC">
        <w:rPr>
          <w:b/>
          <w:bCs/>
          <w:sz w:val="20"/>
          <w:szCs w:val="28"/>
        </w:rPr>
        <w:t>Port</w:t>
      </w:r>
      <w:bookmarkEnd w:id="46"/>
      <w:r w:rsidR="00756890" w:rsidRPr="00AF4FCC">
        <w:rPr>
          <w:b/>
          <w:bCs/>
          <w:sz w:val="20"/>
          <w:szCs w:val="28"/>
        </w:rPr>
        <w:t>:</w:t>
      </w:r>
    </w:p>
    <w:p w14:paraId="3F44462C" w14:textId="11884F4F" w:rsidR="00F27FE4" w:rsidRDefault="00F27FE4" w:rsidP="00F27FE4">
      <w:r w:rsidRPr="00C15C2D">
        <w:rPr>
          <w:noProof/>
        </w:rPr>
        <w:lastRenderedPageBreak/>
        <w:drawing>
          <wp:inline distT="0" distB="0" distL="0" distR="0" wp14:anchorId="2AC44C42" wp14:editId="47AE3B9F">
            <wp:extent cx="5943600" cy="2442083"/>
            <wp:effectExtent l="0" t="0" r="0" b="0"/>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58"/>
                    <a:stretch>
                      <a:fillRect/>
                    </a:stretch>
                  </pic:blipFill>
                  <pic:spPr>
                    <a:xfrm>
                      <a:off x="0" y="0"/>
                      <a:ext cx="5943600" cy="2442083"/>
                    </a:xfrm>
                    <a:prstGeom prst="rect">
                      <a:avLst/>
                    </a:prstGeom>
                  </pic:spPr>
                </pic:pic>
              </a:graphicData>
            </a:graphic>
          </wp:inline>
        </w:drawing>
      </w:r>
    </w:p>
    <w:p w14:paraId="4FB6BE3B" w14:textId="4975F245" w:rsidR="00F27FE4" w:rsidRPr="00AF4FCC" w:rsidRDefault="00F27FE4" w:rsidP="00AF4FCC">
      <w:pPr>
        <w:rPr>
          <w:b/>
          <w:bCs/>
          <w:sz w:val="20"/>
          <w:szCs w:val="28"/>
        </w:rPr>
      </w:pPr>
      <w:bookmarkStart w:id="47" w:name="_Toc131098214"/>
      <w:r w:rsidRPr="00AF4FCC">
        <w:rPr>
          <w:b/>
          <w:bCs/>
          <w:sz w:val="20"/>
          <w:szCs w:val="28"/>
        </w:rPr>
        <w:t>MPB</w:t>
      </w:r>
      <w:bookmarkEnd w:id="47"/>
      <w:r w:rsidR="00756890" w:rsidRPr="00AF4FCC">
        <w:rPr>
          <w:b/>
          <w:bCs/>
          <w:sz w:val="20"/>
          <w:szCs w:val="28"/>
        </w:rPr>
        <w:t>:</w:t>
      </w:r>
    </w:p>
    <w:p w14:paraId="35573250" w14:textId="74B11941" w:rsidR="00F27FE4" w:rsidRDefault="00F27FE4" w:rsidP="00F27FE4">
      <w:r w:rsidRPr="00C15C2D">
        <w:rPr>
          <w:noProof/>
        </w:rPr>
        <w:drawing>
          <wp:inline distT="0" distB="0" distL="0" distR="0" wp14:anchorId="002576AF" wp14:editId="3846C9C7">
            <wp:extent cx="5943600" cy="2149393"/>
            <wp:effectExtent l="0" t="0" r="0" b="3810"/>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59"/>
                    <a:stretch>
                      <a:fillRect/>
                    </a:stretch>
                  </pic:blipFill>
                  <pic:spPr>
                    <a:xfrm>
                      <a:off x="0" y="0"/>
                      <a:ext cx="5943600" cy="2149393"/>
                    </a:xfrm>
                    <a:prstGeom prst="rect">
                      <a:avLst/>
                    </a:prstGeom>
                  </pic:spPr>
                </pic:pic>
              </a:graphicData>
            </a:graphic>
          </wp:inline>
        </w:drawing>
      </w:r>
    </w:p>
    <w:p w14:paraId="7A7D74CB" w14:textId="7D3EE812" w:rsidR="00F27FE4" w:rsidRPr="00AF4FCC" w:rsidRDefault="00F27FE4" w:rsidP="00AF4FCC">
      <w:pPr>
        <w:rPr>
          <w:b/>
          <w:bCs/>
          <w:sz w:val="20"/>
          <w:szCs w:val="28"/>
        </w:rPr>
      </w:pPr>
      <w:bookmarkStart w:id="48" w:name="_Toc131098215"/>
      <w:r w:rsidRPr="00AF4FCC">
        <w:rPr>
          <w:b/>
          <w:bCs/>
          <w:sz w:val="20"/>
          <w:szCs w:val="28"/>
        </w:rPr>
        <w:t>CLPR</w:t>
      </w:r>
      <w:bookmarkEnd w:id="48"/>
      <w:r w:rsidR="00756890" w:rsidRPr="00AF4FCC">
        <w:rPr>
          <w:b/>
          <w:bCs/>
          <w:sz w:val="20"/>
          <w:szCs w:val="28"/>
        </w:rPr>
        <w:t>:</w:t>
      </w:r>
    </w:p>
    <w:p w14:paraId="4922B871" w14:textId="736B9F04" w:rsidR="00F27FE4" w:rsidRDefault="00F27FE4" w:rsidP="00F27FE4">
      <w:r w:rsidRPr="00C15C2D">
        <w:rPr>
          <w:noProof/>
        </w:rPr>
        <w:drawing>
          <wp:inline distT="0" distB="0" distL="0" distR="0" wp14:anchorId="5B2E6679" wp14:editId="1E1E27C5">
            <wp:extent cx="5943600" cy="1379657"/>
            <wp:effectExtent l="0" t="0" r="0" b="0"/>
            <wp:docPr id="46" name="Picture 4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60"/>
                    <a:stretch>
                      <a:fillRect/>
                    </a:stretch>
                  </pic:blipFill>
                  <pic:spPr>
                    <a:xfrm>
                      <a:off x="0" y="0"/>
                      <a:ext cx="5943600" cy="1379657"/>
                    </a:xfrm>
                    <a:prstGeom prst="rect">
                      <a:avLst/>
                    </a:prstGeom>
                  </pic:spPr>
                </pic:pic>
              </a:graphicData>
            </a:graphic>
          </wp:inline>
        </w:drawing>
      </w:r>
    </w:p>
    <w:p w14:paraId="3253D329" w14:textId="191C50FC" w:rsidR="00F27FE4" w:rsidRPr="00AF4FCC" w:rsidRDefault="00F27FE4" w:rsidP="00AF4FCC">
      <w:pPr>
        <w:rPr>
          <w:b/>
          <w:bCs/>
          <w:sz w:val="20"/>
          <w:szCs w:val="28"/>
        </w:rPr>
      </w:pPr>
      <w:bookmarkStart w:id="49" w:name="_Toc131098216"/>
      <w:r w:rsidRPr="00AF4FCC">
        <w:rPr>
          <w:b/>
          <w:bCs/>
          <w:sz w:val="20"/>
          <w:szCs w:val="28"/>
        </w:rPr>
        <w:t>MPRANK20</w:t>
      </w:r>
      <w:bookmarkEnd w:id="49"/>
      <w:r w:rsidR="00756890" w:rsidRPr="00AF4FCC">
        <w:rPr>
          <w:b/>
          <w:bCs/>
          <w:sz w:val="20"/>
          <w:szCs w:val="28"/>
        </w:rPr>
        <w:t>:</w:t>
      </w:r>
    </w:p>
    <w:p w14:paraId="02C05F35" w14:textId="1A264AE0" w:rsidR="00F27FE4" w:rsidRDefault="00F27FE4" w:rsidP="00F27FE4">
      <w:r w:rsidRPr="005D49DC">
        <w:rPr>
          <w:noProof/>
        </w:rPr>
        <w:lastRenderedPageBreak/>
        <w:drawing>
          <wp:inline distT="0" distB="0" distL="0" distR="0" wp14:anchorId="2690C7C9" wp14:editId="1B4D34F3">
            <wp:extent cx="5943600" cy="2324688"/>
            <wp:effectExtent l="0" t="0" r="0" b="0"/>
            <wp:docPr id="47" name="Picture 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61"/>
                    <a:stretch>
                      <a:fillRect/>
                    </a:stretch>
                  </pic:blipFill>
                  <pic:spPr>
                    <a:xfrm>
                      <a:off x="0" y="0"/>
                      <a:ext cx="5943600" cy="2324688"/>
                    </a:xfrm>
                    <a:prstGeom prst="rect">
                      <a:avLst/>
                    </a:prstGeom>
                  </pic:spPr>
                </pic:pic>
              </a:graphicData>
            </a:graphic>
          </wp:inline>
        </w:drawing>
      </w:r>
    </w:p>
    <w:p w14:paraId="627C92D1" w14:textId="398AE6E3" w:rsidR="00F27FE4" w:rsidRPr="00AF4FCC" w:rsidRDefault="00F27FE4" w:rsidP="00AF4FCC">
      <w:pPr>
        <w:rPr>
          <w:b/>
          <w:bCs/>
          <w:sz w:val="20"/>
          <w:szCs w:val="28"/>
        </w:rPr>
      </w:pPr>
      <w:bookmarkStart w:id="50" w:name="_Toc131098217"/>
      <w:r w:rsidRPr="00AF4FCC">
        <w:rPr>
          <w:b/>
          <w:bCs/>
          <w:sz w:val="20"/>
          <w:szCs w:val="28"/>
        </w:rPr>
        <w:t>PGRP</w:t>
      </w:r>
      <w:bookmarkEnd w:id="50"/>
      <w:r w:rsidR="00756890" w:rsidRPr="00AF4FCC">
        <w:rPr>
          <w:b/>
          <w:bCs/>
          <w:sz w:val="20"/>
          <w:szCs w:val="28"/>
        </w:rPr>
        <w:t>:</w:t>
      </w:r>
    </w:p>
    <w:p w14:paraId="4A13463F" w14:textId="6884A7F9" w:rsidR="00F27FE4" w:rsidRDefault="00F27FE4" w:rsidP="00F27FE4">
      <w:r w:rsidRPr="00C15C2D">
        <w:rPr>
          <w:noProof/>
        </w:rPr>
        <w:drawing>
          <wp:inline distT="0" distB="0" distL="0" distR="0" wp14:anchorId="4C495A83" wp14:editId="35222351">
            <wp:extent cx="5943600" cy="2167031"/>
            <wp:effectExtent l="0" t="0" r="0" b="508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medium confidence"/>
                    <pic:cNvPicPr/>
                  </pic:nvPicPr>
                  <pic:blipFill>
                    <a:blip r:embed="rId62"/>
                    <a:stretch>
                      <a:fillRect/>
                    </a:stretch>
                  </pic:blipFill>
                  <pic:spPr>
                    <a:xfrm>
                      <a:off x="0" y="0"/>
                      <a:ext cx="5943600" cy="2167031"/>
                    </a:xfrm>
                    <a:prstGeom prst="rect">
                      <a:avLst/>
                    </a:prstGeom>
                  </pic:spPr>
                </pic:pic>
              </a:graphicData>
            </a:graphic>
          </wp:inline>
        </w:drawing>
      </w:r>
    </w:p>
    <w:p w14:paraId="4F7E2A93" w14:textId="4EF0F047" w:rsidR="00F27FE4" w:rsidRPr="00AF4FCC" w:rsidRDefault="00F27FE4" w:rsidP="00AF4FCC">
      <w:pPr>
        <w:rPr>
          <w:b/>
          <w:bCs/>
          <w:sz w:val="20"/>
          <w:szCs w:val="28"/>
        </w:rPr>
      </w:pPr>
      <w:bookmarkStart w:id="51" w:name="_Toc131098218"/>
      <w:r w:rsidRPr="00AF4FCC">
        <w:rPr>
          <w:b/>
          <w:bCs/>
          <w:sz w:val="20"/>
          <w:szCs w:val="28"/>
        </w:rPr>
        <w:t>Pool</w:t>
      </w:r>
      <w:bookmarkEnd w:id="51"/>
      <w:r w:rsidR="00756890" w:rsidRPr="00AF4FCC">
        <w:rPr>
          <w:b/>
          <w:bCs/>
          <w:sz w:val="20"/>
          <w:szCs w:val="28"/>
        </w:rPr>
        <w:t>:</w:t>
      </w:r>
    </w:p>
    <w:p w14:paraId="442CDEBD" w14:textId="5E70726A" w:rsidR="00F27FE4" w:rsidRDefault="00F27FE4" w:rsidP="00F27FE4">
      <w:r w:rsidRPr="00C15C2D">
        <w:rPr>
          <w:noProof/>
        </w:rPr>
        <w:drawing>
          <wp:inline distT="0" distB="0" distL="0" distR="0" wp14:anchorId="7213B7CE" wp14:editId="797F4B59">
            <wp:extent cx="5943600" cy="933139"/>
            <wp:effectExtent l="0" t="0" r="0" b="635"/>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63"/>
                    <a:stretch>
                      <a:fillRect/>
                    </a:stretch>
                  </pic:blipFill>
                  <pic:spPr>
                    <a:xfrm>
                      <a:off x="0" y="0"/>
                      <a:ext cx="5943600" cy="933139"/>
                    </a:xfrm>
                    <a:prstGeom prst="rect">
                      <a:avLst/>
                    </a:prstGeom>
                  </pic:spPr>
                </pic:pic>
              </a:graphicData>
            </a:graphic>
          </wp:inline>
        </w:drawing>
      </w:r>
    </w:p>
    <w:p w14:paraId="01BDBC56" w14:textId="77777777" w:rsidR="00F27FE4" w:rsidRDefault="00F27FE4" w:rsidP="00F27FE4">
      <w:pPr>
        <w:pStyle w:val="Heading1"/>
      </w:pPr>
      <w:bookmarkStart w:id="52" w:name="_Toc131098219"/>
      <w:bookmarkStart w:id="53" w:name="_Toc132916154"/>
      <w:r w:rsidRPr="00C06820">
        <w:t>AWS Cost and Usage Reports</w:t>
      </w:r>
      <w:bookmarkEnd w:id="52"/>
      <w:bookmarkEnd w:id="53"/>
    </w:p>
    <w:p w14:paraId="1A9C710E" w14:textId="38EE4772" w:rsidR="00F27FE4" w:rsidRDefault="00130241" w:rsidP="00F27FE4">
      <w:r>
        <w:t xml:space="preserve">After </w:t>
      </w:r>
      <w:r w:rsidR="00F27FE4">
        <w:t>HMAI Cloud is installed</w:t>
      </w:r>
      <w:r w:rsidR="000251DF">
        <w:t>,</w:t>
      </w:r>
      <w:r w:rsidR="00F27FE4">
        <w:t xml:space="preserve"> use AWS Cost and Usage Reports to view </w:t>
      </w:r>
      <w:r w:rsidR="000251DF">
        <w:t xml:space="preserve">the </w:t>
      </w:r>
      <w:r w:rsidR="00F27FE4">
        <w:t>cost associated with AWS Cloud.</w:t>
      </w:r>
    </w:p>
    <w:p w14:paraId="599586BC" w14:textId="27D174C9" w:rsidR="00F27FE4" w:rsidRDefault="00F27FE4" w:rsidP="00F27FE4">
      <w:r>
        <w:t>For more information</w:t>
      </w:r>
      <w:r w:rsidR="000251DF">
        <w:t xml:space="preserve"> on AWS cost and </w:t>
      </w:r>
      <w:r w:rsidR="00FF3C3E">
        <w:t xml:space="preserve">usage reports, </w:t>
      </w:r>
      <w:r w:rsidR="004776E3">
        <w:t>see</w:t>
      </w:r>
      <w:r>
        <w:t xml:space="preserve"> </w:t>
      </w:r>
      <w:hyperlink r:id="rId64" w:history="1">
        <w:r w:rsidRPr="0080207C">
          <w:rPr>
            <w:rStyle w:val="Hyperlink"/>
          </w:rPr>
          <w:t>https://aws.amazon.com/aws-cost-management/aws-cost-and-usage-reporting/</w:t>
        </w:r>
      </w:hyperlink>
    </w:p>
    <w:p w14:paraId="1AE22620" w14:textId="7ABAD1EC" w:rsidR="00F27FE4" w:rsidRDefault="00F27FE4" w:rsidP="00F27FE4">
      <w:r>
        <w:t>For more information</w:t>
      </w:r>
      <w:r w:rsidR="005F687B">
        <w:t xml:space="preserve"> on</w:t>
      </w:r>
      <w:r w:rsidR="005F687B" w:rsidRPr="005F687B">
        <w:t xml:space="preserve"> </w:t>
      </w:r>
      <w:r w:rsidR="005F687B">
        <w:t>Q</w:t>
      </w:r>
      <w:r w:rsidR="005F687B" w:rsidRPr="005F687B">
        <w:t xml:space="preserve">uery and Visualize AWS </w:t>
      </w:r>
      <w:r w:rsidR="005F687B">
        <w:t>c</w:t>
      </w:r>
      <w:r w:rsidR="005F687B" w:rsidRPr="005F687B">
        <w:t xml:space="preserve">ost and </w:t>
      </w:r>
      <w:r w:rsidR="005F687B">
        <w:t>u</w:t>
      </w:r>
      <w:r w:rsidR="005F687B" w:rsidRPr="005F687B">
        <w:t>sage</w:t>
      </w:r>
      <w:r w:rsidR="005F687B">
        <w:t xml:space="preserve"> data</w:t>
      </w:r>
      <w:r w:rsidR="005E34C2">
        <w:t>,</w:t>
      </w:r>
      <w:r>
        <w:t xml:space="preserve"> </w:t>
      </w:r>
      <w:r w:rsidR="004776E3">
        <w:t>see</w:t>
      </w:r>
      <w:r>
        <w:t xml:space="preserve"> </w:t>
      </w:r>
      <w:hyperlink r:id="rId65" w:history="1">
        <w:r w:rsidR="005E34C2" w:rsidRPr="0083218A">
          <w:rPr>
            <w:rStyle w:val="Hyperlink"/>
          </w:rPr>
          <w:t>https://aws.amazon.com/blogs/big-data/query-and-visualize-aws-cost-and-usage-data-using-amazon-athena-and-amazon-quicksight/</w:t>
        </w:r>
      </w:hyperlink>
    </w:p>
    <w:p w14:paraId="0DEE4CD5" w14:textId="77777777" w:rsidR="005E34C2" w:rsidRDefault="005E34C2" w:rsidP="00F27FE4"/>
    <w:sectPr w:rsidR="005E34C2" w:rsidSect="00DD0906">
      <w:headerReference w:type="default" r:id="rId66"/>
      <w:footerReference w:type="default" r:id="rId67"/>
      <w:headerReference w:type="first" r:id="rId68"/>
      <w:footerReference w:type="first" r:id="rId69"/>
      <w:pgSz w:w="12240" w:h="15840"/>
      <w:pgMar w:top="1440" w:right="1077" w:bottom="1440" w:left="1077" w:header="79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552E2" w14:textId="77777777" w:rsidR="00716FB9" w:rsidRDefault="00716FB9">
      <w:pPr>
        <w:spacing w:after="0"/>
      </w:pPr>
      <w:r>
        <w:separator/>
      </w:r>
    </w:p>
  </w:endnote>
  <w:endnote w:type="continuationSeparator" w:id="0">
    <w:p w14:paraId="4346D8A3" w14:textId="77777777" w:rsidR="00716FB9" w:rsidRDefault="00716F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Tahoma (Headings CS)">
    <w:altName w:val="Tahoma"/>
    <w:charset w:val="00"/>
    <w:family w:val="roman"/>
    <w:pitch w:val="default"/>
  </w:font>
  <w:font w:name="Tahoma (Body CS)">
    <w:altName w:val="Tahoma"/>
    <w:charset w:val="00"/>
    <w:family w:val="roman"/>
    <w:pitch w:val="default"/>
  </w:font>
  <w:font w:name="Neue Haas Grotesk Text Pro">
    <w:altName w:val="Calibri"/>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URW DIN Medium">
    <w:altName w:val="Calibri"/>
    <w:charset w:val="00"/>
    <w:family w:val="modern"/>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5962165"/>
      <w:docPartObj>
        <w:docPartGallery w:val="Page Numbers (Bottom of Page)"/>
        <w:docPartUnique/>
      </w:docPartObj>
    </w:sdtPr>
    <w:sdtEndPr>
      <w:rPr>
        <w:rStyle w:val="PageNumber"/>
      </w:rPr>
    </w:sdtEndPr>
    <w:sdtContent>
      <w:p w14:paraId="5FE063E1" w14:textId="49064BC3" w:rsidR="007536BE" w:rsidRDefault="007536BE" w:rsidP="0034215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6199C">
          <w:rPr>
            <w:rStyle w:val="PageNumber"/>
            <w:noProof/>
          </w:rPr>
          <w:t>0</w:t>
        </w:r>
        <w:r>
          <w:rPr>
            <w:rStyle w:val="PageNumber"/>
          </w:rPr>
          <w:fldChar w:fldCharType="end"/>
        </w:r>
      </w:p>
    </w:sdtContent>
  </w:sdt>
  <w:sdt>
    <w:sdtPr>
      <w:rPr>
        <w:rStyle w:val="PageNumber"/>
      </w:rPr>
      <w:id w:val="269593824"/>
      <w:docPartObj>
        <w:docPartGallery w:val="Page Numbers (Bottom of Page)"/>
        <w:docPartUnique/>
      </w:docPartObj>
    </w:sdtPr>
    <w:sdtEndPr>
      <w:rPr>
        <w:rStyle w:val="PageNumber"/>
      </w:rPr>
    </w:sdtEndPr>
    <w:sdtContent>
      <w:p w14:paraId="3E649ED5" w14:textId="26772863" w:rsidR="007536BE" w:rsidRDefault="007536BE" w:rsidP="007536BE">
        <w:pPr>
          <w:pStyle w:val="Footer"/>
          <w:framePr w:wrap="none" w:vAnchor="text" w:hAnchor="margin" w:y="1"/>
          <w:ind w:firstLine="360"/>
          <w:rPr>
            <w:rStyle w:val="PageNumber"/>
          </w:rPr>
        </w:pPr>
        <w:r>
          <w:rPr>
            <w:rStyle w:val="PageNumber"/>
          </w:rPr>
          <w:fldChar w:fldCharType="begin"/>
        </w:r>
        <w:r>
          <w:rPr>
            <w:rStyle w:val="PageNumber"/>
          </w:rPr>
          <w:instrText xml:space="preserve"> PAGE </w:instrText>
        </w:r>
        <w:r>
          <w:rPr>
            <w:rStyle w:val="PageNumber"/>
          </w:rPr>
          <w:fldChar w:fldCharType="separate"/>
        </w:r>
        <w:r w:rsidR="00F6199C">
          <w:rPr>
            <w:rStyle w:val="PageNumber"/>
            <w:noProof/>
          </w:rPr>
          <w:t>0</w:t>
        </w:r>
        <w:r>
          <w:rPr>
            <w:rStyle w:val="PageNumber"/>
          </w:rPr>
          <w:fldChar w:fldCharType="end"/>
        </w:r>
      </w:p>
    </w:sdtContent>
  </w:sdt>
  <w:p w14:paraId="352E2107" w14:textId="77777777" w:rsidR="004F7165" w:rsidRDefault="004F7165" w:rsidP="007536B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381D" w14:textId="082D33BE" w:rsidR="009C0098" w:rsidRPr="009C0098" w:rsidRDefault="00EA4EBE" w:rsidP="00177302">
    <w:pPr>
      <w:pStyle w:val="Footer"/>
      <w:ind w:right="21" w:firstLine="360"/>
    </w:pPr>
    <w:r w:rsidRPr="00C52D66">
      <w:rPr>
        <w:noProof/>
      </w:rPr>
      <mc:AlternateContent>
        <mc:Choice Requires="wps">
          <w:drawing>
            <wp:anchor distT="0" distB="0" distL="114300" distR="114300" simplePos="0" relativeHeight="251672576" behindDoc="0" locked="0" layoutInCell="1" allowOverlap="1" wp14:anchorId="3EB1C8CF" wp14:editId="72C812EB">
              <wp:simplePos x="0" y="0"/>
              <wp:positionH relativeFrom="margin">
                <wp:posOffset>220980</wp:posOffset>
              </wp:positionH>
              <wp:positionV relativeFrom="paragraph">
                <wp:posOffset>-45720</wp:posOffset>
              </wp:positionV>
              <wp:extent cx="4452730" cy="628153"/>
              <wp:effectExtent l="0" t="0" r="0" b="0"/>
              <wp:wrapNone/>
              <wp:docPr id="3" name="Rectangle 14"/>
              <wp:cNvGraphicFramePr/>
              <a:graphic xmlns:a="http://schemas.openxmlformats.org/drawingml/2006/main">
                <a:graphicData uri="http://schemas.microsoft.com/office/word/2010/wordprocessingShape">
                  <wps:wsp>
                    <wps:cNvSpPr/>
                    <wps:spPr>
                      <a:xfrm>
                        <a:off x="0" y="0"/>
                        <a:ext cx="4452730" cy="628153"/>
                      </a:xfrm>
                      <a:prstGeom prst="rect">
                        <a:avLst/>
                      </a:prstGeom>
                      <a:noFill/>
                    </wps:spPr>
                    <wps:txbx>
                      <w:txbxContent>
                        <w:p w14:paraId="2A2B190A" w14:textId="77777777" w:rsidR="00EA4EBE" w:rsidRPr="0046363A" w:rsidRDefault="00EA4EBE" w:rsidP="00EA4EBE">
                          <w:pPr>
                            <w:rPr>
                              <w:color w:val="BFBFBF" w:themeColor="background1" w:themeShade="BF"/>
                              <w:kern w:val="24"/>
                              <w:sz w:val="16"/>
                              <w:szCs w:val="16"/>
                            </w:rPr>
                          </w:pPr>
                          <w:r w:rsidRPr="0046363A">
                            <w:rPr>
                              <w:color w:val="BFBFBF" w:themeColor="background1" w:themeShade="BF"/>
                              <w:kern w:val="24"/>
                              <w:sz w:val="16"/>
                              <w:szCs w:val="16"/>
                            </w:rPr>
                            <w:t xml:space="preserve">CONFIDENTIAL </w:t>
                          </w:r>
                          <w:r w:rsidRPr="0046363A">
                            <w:rPr>
                              <w:color w:val="BFBFBF" w:themeColor="background1" w:themeShade="BF"/>
                              <w:kern w:val="24"/>
                              <w:sz w:val="12"/>
                              <w:szCs w:val="12"/>
                            </w:rPr>
                            <w:t>– For use by Hitachi Vantara employees and other audiences under NDA only.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3EB1C8CF" id="_x0000_s1030" style="position:absolute;left:0;text-align:left;margin-left:17.4pt;margin-top:-3.6pt;width:350.6pt;height:49.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" filled="f" stroked="f">
              <v:textbox inset="0">
                <w:txbxContent>
                  <w:p w14:paraId="2A2B190A" w14:textId="77777777" w:rsidR="00EA4EBE" w:rsidRPr="0046363A" w:rsidRDefault="00EA4EBE" w:rsidP="00EA4EBE">
                    <w:pPr>
                      <w:rPr>
                        <w:color w:val="BFBFBF" w:themeColor="background1" w:themeShade="BF"/>
                        <w:kern w:val="24"/>
                        <w:sz w:val="16"/>
                        <w:szCs w:val="16"/>
                      </w:rPr>
                    </w:pPr>
                    <w:r w:rsidRPr="0046363A">
                      <w:rPr>
                        <w:color w:val="BFBFBF" w:themeColor="background1" w:themeShade="BF"/>
                        <w:kern w:val="24"/>
                        <w:sz w:val="16"/>
                        <w:szCs w:val="16"/>
                      </w:rPr>
                      <w:t xml:space="preserve">CONFIDENTIAL </w:t>
                    </w:r>
                    <w:r w:rsidRPr="0046363A">
                      <w:rPr>
                        <w:color w:val="BFBFBF" w:themeColor="background1" w:themeShade="BF"/>
                        <w:kern w:val="24"/>
                        <w:sz w:val="12"/>
                        <w:szCs w:val="12"/>
                      </w:rPr>
                      <w:t>– For use by Hitachi Vantara employees and other audiences under NDA only.</w:t>
                    </w:r>
                  </w:p>
                </w:txbxContent>
              </v:textbox>
              <w10:wrap anchorx="margin"/>
            </v:rect>
          </w:pict>
        </mc:Fallback>
      </mc:AlternateContent>
    </w:r>
    <w:r w:rsidR="009C0098" w:rsidRPr="009C0098">
      <w:t>© Hitachi Vantara LLC 202</w:t>
    </w:r>
    <w:r w:rsidR="0041079E">
      <w:t>3</w:t>
    </w:r>
    <w:r w:rsidR="009C0098" w:rsidRPr="009C0098">
      <w:t>.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477257"/>
      <w:docPartObj>
        <w:docPartGallery w:val="Page Numbers (Bottom of Page)"/>
        <w:docPartUnique/>
      </w:docPartObj>
    </w:sdtPr>
    <w:sdtEndPr>
      <w:rPr>
        <w:rStyle w:val="PageNumber"/>
      </w:rPr>
    </w:sdtEndPr>
    <w:sdtContent>
      <w:p w14:paraId="34F56E58" w14:textId="77777777" w:rsidR="00177302" w:rsidRDefault="00177302" w:rsidP="00177302">
        <w:pPr>
          <w:pStyle w:val="Footer"/>
          <w:framePr w:wrap="none" w:vAnchor="text" w:hAnchor="page" w:x="1060"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696E5BC" w14:textId="7E015F16" w:rsidR="004F7165" w:rsidRDefault="00F61258" w:rsidP="00667504">
    <w:pPr>
      <w:pStyle w:val="Footer"/>
      <w:ind w:right="21" w:firstLine="360"/>
    </w:pPr>
    <w:r w:rsidRPr="00C52D66">
      <w:rPr>
        <w:noProof/>
      </w:rPr>
      <mc:AlternateContent>
        <mc:Choice Requires="wps">
          <w:drawing>
            <wp:anchor distT="0" distB="0" distL="114300" distR="114300" simplePos="0" relativeHeight="251668480" behindDoc="0" locked="0" layoutInCell="1" allowOverlap="1" wp14:anchorId="2988C40C" wp14:editId="028257D0">
              <wp:simplePos x="0" y="0"/>
              <wp:positionH relativeFrom="margin">
                <wp:posOffset>281940</wp:posOffset>
              </wp:positionH>
              <wp:positionV relativeFrom="paragraph">
                <wp:posOffset>-76200</wp:posOffset>
              </wp:positionV>
              <wp:extent cx="4452730" cy="628153"/>
              <wp:effectExtent l="0" t="0" r="0" b="0"/>
              <wp:wrapNone/>
              <wp:docPr id="29" name="Rectangle 14"/>
              <wp:cNvGraphicFramePr/>
              <a:graphic xmlns:a="http://schemas.openxmlformats.org/drawingml/2006/main">
                <a:graphicData uri="http://schemas.microsoft.com/office/word/2010/wordprocessingShape">
                  <wps:wsp>
                    <wps:cNvSpPr/>
                    <wps:spPr>
                      <a:xfrm>
                        <a:off x="0" y="0"/>
                        <a:ext cx="4452730" cy="628153"/>
                      </a:xfrm>
                      <a:prstGeom prst="rect">
                        <a:avLst/>
                      </a:prstGeom>
                      <a:noFill/>
                    </wps:spPr>
                    <wps:txbx>
                      <w:txbxContent>
                        <w:p w14:paraId="26DE21F6" w14:textId="77777777" w:rsidR="00F61258" w:rsidRPr="0046363A" w:rsidRDefault="00F61258" w:rsidP="00F61258">
                          <w:pPr>
                            <w:rPr>
                              <w:color w:val="BFBFBF" w:themeColor="background1" w:themeShade="BF"/>
                              <w:kern w:val="24"/>
                              <w:sz w:val="16"/>
                              <w:szCs w:val="16"/>
                            </w:rPr>
                          </w:pPr>
                          <w:r w:rsidRPr="0046363A">
                            <w:rPr>
                              <w:color w:val="BFBFBF" w:themeColor="background1" w:themeShade="BF"/>
                              <w:kern w:val="24"/>
                              <w:sz w:val="16"/>
                              <w:szCs w:val="16"/>
                            </w:rPr>
                            <w:t xml:space="preserve">CONFIDENTIAL </w:t>
                          </w:r>
                          <w:r w:rsidRPr="0046363A">
                            <w:rPr>
                              <w:color w:val="BFBFBF" w:themeColor="background1" w:themeShade="BF"/>
                              <w:kern w:val="24"/>
                              <w:sz w:val="12"/>
                              <w:szCs w:val="12"/>
                            </w:rPr>
                            <w:t>– For use by Hitachi Vantara employees and other audiences under NDA only.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2988C40C" id="_x0000_s1031" style="position:absolute;left:0;text-align:left;margin-left:22.2pt;margin-top:-6pt;width:350.6pt;height:4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" filled="f" stroked="f">
              <v:textbox inset="0">
                <w:txbxContent>
                  <w:p w14:paraId="26DE21F6" w14:textId="77777777" w:rsidR="00F61258" w:rsidRPr="0046363A" w:rsidRDefault="00F61258" w:rsidP="00F61258">
                    <w:pPr>
                      <w:rPr>
                        <w:color w:val="BFBFBF" w:themeColor="background1" w:themeShade="BF"/>
                        <w:kern w:val="24"/>
                        <w:sz w:val="16"/>
                        <w:szCs w:val="16"/>
                      </w:rPr>
                    </w:pPr>
                    <w:r w:rsidRPr="0046363A">
                      <w:rPr>
                        <w:color w:val="BFBFBF" w:themeColor="background1" w:themeShade="BF"/>
                        <w:kern w:val="24"/>
                        <w:sz w:val="16"/>
                        <w:szCs w:val="16"/>
                      </w:rPr>
                      <w:t xml:space="preserve">CONFIDENTIAL </w:t>
                    </w:r>
                    <w:r w:rsidRPr="0046363A">
                      <w:rPr>
                        <w:color w:val="BFBFBF" w:themeColor="background1" w:themeShade="BF"/>
                        <w:kern w:val="24"/>
                        <w:sz w:val="12"/>
                        <w:szCs w:val="12"/>
                      </w:rPr>
                      <w:t>– For use by Hitachi Vantara employees and other audiences under NDA only.</w:t>
                    </w:r>
                  </w:p>
                </w:txbxContent>
              </v:textbox>
              <w10:wrap anchorx="margin"/>
            </v:rect>
          </w:pict>
        </mc:Fallback>
      </mc:AlternateContent>
    </w:r>
    <w:r w:rsidR="004F7165" w:rsidRPr="009C0098">
      <w:t>© Hitachi Vantara LLC 202</w:t>
    </w:r>
    <w:r w:rsidR="008473D5">
      <w:t>3</w:t>
    </w:r>
    <w:r w:rsidR="004F7165" w:rsidRPr="009C0098">
      <w:t>.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0471329"/>
      <w:docPartObj>
        <w:docPartGallery w:val="Page Numbers (Bottom of Page)"/>
        <w:docPartUnique/>
      </w:docPartObj>
    </w:sdtPr>
    <w:sdtEndPr>
      <w:rPr>
        <w:rStyle w:val="PageNumber"/>
      </w:rPr>
    </w:sdtEndPr>
    <w:sdtContent>
      <w:p w14:paraId="3BF84773" w14:textId="77777777" w:rsidR="007536BE" w:rsidRDefault="007536BE" w:rsidP="0034215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ED9EC15" w14:textId="47FCDB9D" w:rsidR="00C323FD" w:rsidRDefault="00F61258" w:rsidP="003850F0">
    <w:pPr>
      <w:pStyle w:val="Footer"/>
      <w:ind w:right="21" w:firstLine="360"/>
    </w:pPr>
    <w:r w:rsidRPr="00C52D66">
      <w:rPr>
        <w:noProof/>
      </w:rPr>
      <mc:AlternateContent>
        <mc:Choice Requires="wps">
          <w:drawing>
            <wp:anchor distT="0" distB="0" distL="114300" distR="114300" simplePos="0" relativeHeight="251670528" behindDoc="0" locked="0" layoutInCell="1" allowOverlap="1" wp14:anchorId="4DC9D7ED" wp14:editId="1B3D0903">
              <wp:simplePos x="0" y="0"/>
              <wp:positionH relativeFrom="margin">
                <wp:posOffset>213360</wp:posOffset>
              </wp:positionH>
              <wp:positionV relativeFrom="paragraph">
                <wp:posOffset>-45720</wp:posOffset>
              </wp:positionV>
              <wp:extent cx="4452730" cy="628153"/>
              <wp:effectExtent l="0" t="0" r="0" b="0"/>
              <wp:wrapNone/>
              <wp:docPr id="28" name="Rectangle 14"/>
              <wp:cNvGraphicFramePr/>
              <a:graphic xmlns:a="http://schemas.openxmlformats.org/drawingml/2006/main">
                <a:graphicData uri="http://schemas.microsoft.com/office/word/2010/wordprocessingShape">
                  <wps:wsp>
                    <wps:cNvSpPr/>
                    <wps:spPr>
                      <a:xfrm>
                        <a:off x="0" y="0"/>
                        <a:ext cx="4452730" cy="628153"/>
                      </a:xfrm>
                      <a:prstGeom prst="rect">
                        <a:avLst/>
                      </a:prstGeom>
                      <a:noFill/>
                    </wps:spPr>
                    <wps:txbx>
                      <w:txbxContent>
                        <w:p w14:paraId="1C554514" w14:textId="77777777" w:rsidR="00F61258" w:rsidRPr="00EA4EBE" w:rsidRDefault="00F61258" w:rsidP="00F61258">
                          <w:pPr>
                            <w:rPr>
                              <w:color w:val="BFBFBF"/>
                              <w:kern w:val="24"/>
                              <w:sz w:val="16"/>
                              <w:szCs w:val="16"/>
                            </w:rPr>
                          </w:pPr>
                          <w:r w:rsidRPr="00EA4EBE">
                            <w:rPr>
                              <w:color w:val="BFBFBF"/>
                              <w:kern w:val="24"/>
                              <w:sz w:val="16"/>
                              <w:szCs w:val="16"/>
                            </w:rPr>
                            <w:t xml:space="preserve">CONFIDENTIAL </w:t>
                          </w:r>
                          <w:r w:rsidRPr="00EA4EBE">
                            <w:rPr>
                              <w:color w:val="BFBFBF"/>
                              <w:kern w:val="24"/>
                              <w:sz w:val="12"/>
                              <w:szCs w:val="12"/>
                            </w:rPr>
                            <w:t>– For use by Hitachi Vantara employees and other audiences under NDA only.</w:t>
                          </w:r>
                        </w:p>
                      </w:txbxContent>
                    </wps:txbx>
                    <wps:bodyPr wrap="square" lIns="0">
                      <a:noAutofit/>
                    </wps:bodyPr>
                  </wps:wsp>
                </a:graphicData>
              </a:graphic>
              <wp14:sizeRelH relativeFrom="margin">
                <wp14:pctWidth>0</wp14:pctWidth>
              </wp14:sizeRelH>
              <wp14:sizeRelV relativeFrom="margin">
                <wp14:pctHeight>0</wp14:pctHeight>
              </wp14:sizeRelV>
            </wp:anchor>
          </w:drawing>
        </mc:Choice>
        <mc:Fallback>
          <w:pict>
            <v:rect w14:anchorId="4DC9D7ED" id="_x0000_s1032" style="position:absolute;left:0;text-align:left;margin-left:16.8pt;margin-top:-3.6pt;width:350.6pt;height:4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" filled="f" stroked="f">
              <v:textbox inset="0">
                <w:txbxContent>
                  <w:p w14:paraId="1C554514" w14:textId="77777777" w:rsidR="00F61258" w:rsidRPr="00EA4EBE" w:rsidRDefault="00F61258" w:rsidP="00F61258">
                    <w:pPr>
                      <w:rPr>
                        <w:color w:val="BFBFBF"/>
                        <w:kern w:val="24"/>
                        <w:sz w:val="16"/>
                        <w:szCs w:val="16"/>
                      </w:rPr>
                    </w:pPr>
                    <w:r w:rsidRPr="00EA4EBE">
                      <w:rPr>
                        <w:color w:val="BFBFBF"/>
                        <w:kern w:val="24"/>
                        <w:sz w:val="16"/>
                        <w:szCs w:val="16"/>
                      </w:rPr>
                      <w:t xml:space="preserve">CONFIDENTIAL </w:t>
                    </w:r>
                    <w:r w:rsidRPr="00EA4EBE">
                      <w:rPr>
                        <w:color w:val="BFBFBF"/>
                        <w:kern w:val="24"/>
                        <w:sz w:val="12"/>
                        <w:szCs w:val="12"/>
                      </w:rPr>
                      <w:t>– For use by Hitachi Vantara employees and other audiences under NDA only.</w:t>
                    </w:r>
                  </w:p>
                </w:txbxContent>
              </v:textbox>
              <w10:wrap anchorx="margin"/>
            </v:rect>
          </w:pict>
        </mc:Fallback>
      </mc:AlternateContent>
    </w:r>
    <w:sdt>
      <w:sdtPr>
        <w:id w:val="1396392255"/>
        <w:docPartObj>
          <w:docPartGallery w:val="Page Numbers (Bottom of Page)"/>
          <w:docPartUnique/>
        </w:docPartObj>
      </w:sdtPr>
      <w:sdtEndPr>
        <w:rPr>
          <w:noProof/>
        </w:rPr>
      </w:sdtEndPr>
      <w:sdtContent>
        <w:r w:rsidR="007536BE" w:rsidRPr="009C0098">
          <w:t>© Hitachi Vantara LLC 202</w:t>
        </w:r>
        <w:r w:rsidR="008473D5">
          <w:t>3</w:t>
        </w:r>
        <w:r w:rsidR="007536BE" w:rsidRPr="009C0098">
          <w:t>. All Rights Reserved</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1BFC4291" w14:paraId="3C72C35A" w14:textId="77777777" w:rsidTr="0092364B">
      <w:trPr>
        <w:trHeight w:val="300"/>
      </w:trPr>
      <w:tc>
        <w:tcPr>
          <w:tcW w:w="3360" w:type="dxa"/>
        </w:tcPr>
        <w:p w14:paraId="7CF772AD" w14:textId="1710D0AF" w:rsidR="1BFC4291" w:rsidRDefault="1BFC4291" w:rsidP="0092364B">
          <w:pPr>
            <w:pStyle w:val="Header"/>
            <w:ind w:left="-115"/>
          </w:pPr>
        </w:p>
      </w:tc>
      <w:tc>
        <w:tcPr>
          <w:tcW w:w="3360" w:type="dxa"/>
        </w:tcPr>
        <w:p w14:paraId="71F94424" w14:textId="25DDDA41" w:rsidR="1BFC4291" w:rsidRDefault="1BFC4291" w:rsidP="0092364B">
          <w:pPr>
            <w:pStyle w:val="Header"/>
            <w:jc w:val="center"/>
          </w:pPr>
        </w:p>
      </w:tc>
      <w:tc>
        <w:tcPr>
          <w:tcW w:w="3360" w:type="dxa"/>
        </w:tcPr>
        <w:p w14:paraId="2EEFFABF" w14:textId="4F07456B" w:rsidR="1BFC4291" w:rsidRDefault="1BFC4291" w:rsidP="0092364B">
          <w:pPr>
            <w:pStyle w:val="Header"/>
            <w:ind w:right="-115"/>
            <w:jc w:val="right"/>
          </w:pPr>
        </w:p>
      </w:tc>
    </w:tr>
  </w:tbl>
  <w:p w14:paraId="58C0AD52" w14:textId="74ACDB25" w:rsidR="1BFC4291" w:rsidRDefault="1BFC4291" w:rsidP="00923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BF9B" w14:textId="77777777" w:rsidR="00716FB9" w:rsidRDefault="00716FB9">
      <w:pPr>
        <w:spacing w:after="0"/>
      </w:pPr>
      <w:r>
        <w:separator/>
      </w:r>
    </w:p>
  </w:footnote>
  <w:footnote w:type="continuationSeparator" w:id="0">
    <w:p w14:paraId="2A0D0932" w14:textId="77777777" w:rsidR="00716FB9" w:rsidRDefault="00716FB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13C24" w14:textId="5EA3F4A5" w:rsidR="00E74FC9" w:rsidRDefault="00A60CB5" w:rsidP="00E74FC9">
    <w:pPr>
      <w:pStyle w:val="Heading3"/>
    </w:pPr>
    <w:r>
      <w:rPr>
        <w:noProof/>
      </w:rPr>
      <w:drawing>
        <wp:anchor distT="0" distB="0" distL="114300" distR="114300" simplePos="0" relativeHeight="251678720" behindDoc="0" locked="0" layoutInCell="1" allowOverlap="1" wp14:anchorId="298F782C" wp14:editId="6165BA3F">
          <wp:simplePos x="0" y="0"/>
          <wp:positionH relativeFrom="margin">
            <wp:posOffset>5349875</wp:posOffset>
          </wp:positionH>
          <wp:positionV relativeFrom="page">
            <wp:posOffset>414655</wp:posOffset>
          </wp:positionV>
          <wp:extent cx="1054735" cy="302260"/>
          <wp:effectExtent l="0" t="0" r="0" b="254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054735" cy="302260"/>
                  </a:xfrm>
                  <a:prstGeom prst="rect">
                    <a:avLst/>
                  </a:prstGeom>
                </pic:spPr>
              </pic:pic>
            </a:graphicData>
          </a:graphic>
          <wp14:sizeRelH relativeFrom="margin">
            <wp14:pctWidth>0</wp14:pctWidth>
          </wp14:sizeRelH>
          <wp14:sizeRelV relativeFrom="margin">
            <wp14:pctHeight>0</wp14:pctHeight>
          </wp14:sizeRelV>
        </wp:anchor>
      </w:drawing>
    </w:r>
    <w:r w:rsidR="00093000" w:rsidRPr="00093000">
      <w:t>Querying and Visualizing Hitachi Mainframe Analytics Interpreter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8CA6" w14:textId="1CBF1FEE" w:rsidR="009C0098" w:rsidRDefault="005C584A" w:rsidP="00BD419F">
    <w:pPr>
      <w:pStyle w:val="Heading3"/>
    </w:pPr>
    <w:r>
      <w:rPr>
        <w:noProof/>
      </w:rPr>
      <w:drawing>
        <wp:anchor distT="0" distB="0" distL="114300" distR="114300" simplePos="0" relativeHeight="251666432" behindDoc="0" locked="0" layoutInCell="1" allowOverlap="1" wp14:anchorId="1C86EBF7" wp14:editId="7F172F4E">
          <wp:simplePos x="0" y="0"/>
          <wp:positionH relativeFrom="column">
            <wp:posOffset>5669280</wp:posOffset>
          </wp:positionH>
          <wp:positionV relativeFrom="page">
            <wp:posOffset>292735</wp:posOffset>
          </wp:positionV>
          <wp:extent cx="1051560" cy="301752"/>
          <wp:effectExtent l="0" t="0" r="2540" b="317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051560" cy="301752"/>
                  </a:xfrm>
                  <a:prstGeom prst="rect">
                    <a:avLst/>
                  </a:prstGeom>
                </pic:spPr>
              </pic:pic>
            </a:graphicData>
          </a:graphic>
          <wp14:sizeRelH relativeFrom="margin">
            <wp14:pctWidth>0</wp14:pctWidth>
          </wp14:sizeRelH>
          <wp14:sizeRelV relativeFrom="margin">
            <wp14:pctHeight>0</wp14:pctHeight>
          </wp14:sizeRelV>
        </wp:anchor>
      </w:drawing>
    </w:r>
    <w:r w:rsidR="00093000" w:rsidRPr="00093000">
      <w:t xml:space="preserve"> Querying and Visualizing Hitachi Mainframe Analytics Interpreter</w:t>
    </w:r>
  </w:p>
  <w:p w14:paraId="11878B95" w14:textId="77777777" w:rsidR="00BD419F" w:rsidRPr="00BD419F" w:rsidRDefault="00BD419F" w:rsidP="00BD419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CF96" w14:textId="77777777" w:rsidR="00F46E02" w:rsidRDefault="00F46E02" w:rsidP="00F46E02">
    <w:pPr>
      <w:pStyle w:val="Heading3"/>
    </w:pPr>
    <w:r>
      <w:rPr>
        <w:noProof/>
      </w:rPr>
      <w:drawing>
        <wp:anchor distT="0" distB="0" distL="114300" distR="114300" simplePos="0" relativeHeight="251676672" behindDoc="0" locked="0" layoutInCell="1" allowOverlap="1" wp14:anchorId="55E66F34" wp14:editId="68275170">
          <wp:simplePos x="0" y="0"/>
          <wp:positionH relativeFrom="margin">
            <wp:posOffset>5353050</wp:posOffset>
          </wp:positionH>
          <wp:positionV relativeFrom="page">
            <wp:posOffset>414655</wp:posOffset>
          </wp:positionV>
          <wp:extent cx="1051560" cy="301752"/>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051560" cy="301752"/>
                  </a:xfrm>
                  <a:prstGeom prst="rect">
                    <a:avLst/>
                  </a:prstGeom>
                </pic:spPr>
              </pic:pic>
            </a:graphicData>
          </a:graphic>
          <wp14:sizeRelH relativeFrom="margin">
            <wp14:pctWidth>0</wp14:pctWidth>
          </wp14:sizeRelH>
          <wp14:sizeRelV relativeFrom="margin">
            <wp14:pctHeight>0</wp14:pctHeight>
          </wp14:sizeRelV>
        </wp:anchor>
      </w:drawing>
    </w:r>
    <w:r w:rsidRPr="00093000">
      <w:t>Querying and Visualizing Hitachi Mainframe Analytics Interpreter</w:t>
    </w:r>
  </w:p>
  <w:p w14:paraId="51D789C2" w14:textId="31B7E29F" w:rsidR="1BFC4291" w:rsidRDefault="1BFC4291" w:rsidP="009236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7F8C" w14:textId="7FB1ED00" w:rsidR="1BFC4291" w:rsidRDefault="00E4066E" w:rsidP="00B8088C">
    <w:pPr>
      <w:pStyle w:val="Heading3"/>
    </w:pPr>
    <w:r>
      <w:rPr>
        <w:noProof/>
      </w:rPr>
      <w:drawing>
        <wp:anchor distT="0" distB="0" distL="114300" distR="114300" simplePos="0" relativeHeight="251674624" behindDoc="0" locked="0" layoutInCell="1" allowOverlap="1" wp14:anchorId="45F1576F" wp14:editId="433E6A87">
          <wp:simplePos x="0" y="0"/>
          <wp:positionH relativeFrom="margin">
            <wp:posOffset>5353050</wp:posOffset>
          </wp:positionH>
          <wp:positionV relativeFrom="page">
            <wp:posOffset>427355</wp:posOffset>
          </wp:positionV>
          <wp:extent cx="1051560" cy="301752"/>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extLst>
                      <a:ext uri="{28A0092B-C50C-407E-A947-70E740481C1C}">
                        <a14:useLocalDpi xmlns:a14="http://schemas.microsoft.com/office/drawing/2010/main" val="0"/>
                      </a:ext>
                    </a:extLst>
                  </a:blip>
                  <a:stretch>
                    <a:fillRect/>
                  </a:stretch>
                </pic:blipFill>
                <pic:spPr>
                  <a:xfrm>
                    <a:off x="0" y="0"/>
                    <a:ext cx="1051560" cy="301752"/>
                  </a:xfrm>
                  <a:prstGeom prst="rect">
                    <a:avLst/>
                  </a:prstGeom>
                </pic:spPr>
              </pic:pic>
            </a:graphicData>
          </a:graphic>
          <wp14:sizeRelH relativeFrom="margin">
            <wp14:pctWidth>0</wp14:pctWidth>
          </wp14:sizeRelH>
          <wp14:sizeRelV relativeFrom="margin">
            <wp14:pctHeight>0</wp14:pctHeight>
          </wp14:sizeRelV>
        </wp:anchor>
      </w:drawing>
    </w:r>
    <w:r w:rsidR="00B8088C" w:rsidRPr="00093000">
      <w:t>Querying and Visualizing Hitachi Mainframe Analytics Interpreter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B60932E"/>
    <w:lvl w:ilvl="0">
      <w:start w:val="1"/>
      <w:numFmt w:val="decimal"/>
      <w:lvlText w:val="%1."/>
      <w:lvlJc w:val="left"/>
      <w:pPr>
        <w:tabs>
          <w:tab w:val="num" w:pos="360"/>
        </w:tabs>
        <w:ind w:left="360" w:hanging="360"/>
      </w:pPr>
    </w:lvl>
  </w:abstractNum>
  <w:abstractNum w:abstractNumId="1" w15:restartNumberingAfterBreak="0">
    <w:nsid w:val="00D50946"/>
    <w:multiLevelType w:val="multilevel"/>
    <w:tmpl w:val="E4D68236"/>
    <w:styleLink w:val="CurrentList5"/>
    <w:lvl w:ilvl="0">
      <w:start w:val="1"/>
      <w:numFmt w:val="bullet"/>
      <w:lvlText w:val=""/>
      <w:lvlJc w:val="left"/>
      <w:pPr>
        <w:ind w:left="717" w:hanging="360"/>
      </w:pPr>
      <w:rPr>
        <w:rFonts w:ascii="Symbol" w:hAnsi="Symbol" w:hint="default"/>
        <w:color w:val="808080" w:themeColor="background1" w:themeShade="80"/>
      </w:rPr>
    </w:lvl>
    <w:lvl w:ilvl="1">
      <w:start w:val="1"/>
      <w:numFmt w:val="bullet"/>
      <w:lvlText w:val="o"/>
      <w:lvlJc w:val="left"/>
      <w:pPr>
        <w:ind w:left="362" w:hanging="360"/>
      </w:pPr>
      <w:rPr>
        <w:rFonts w:ascii="Courier New" w:hAnsi="Courier New" w:cs="Courier New" w:hint="default"/>
      </w:rPr>
    </w:lvl>
    <w:lvl w:ilvl="2">
      <w:start w:val="1"/>
      <w:numFmt w:val="bullet"/>
      <w:lvlText w:val=""/>
      <w:lvlJc w:val="left"/>
      <w:pPr>
        <w:ind w:left="1082" w:hanging="360"/>
      </w:pPr>
      <w:rPr>
        <w:rFonts w:ascii="Wingdings" w:hAnsi="Wingdings" w:hint="default"/>
      </w:rPr>
    </w:lvl>
    <w:lvl w:ilvl="3">
      <w:start w:val="1"/>
      <w:numFmt w:val="bullet"/>
      <w:lvlText w:val=""/>
      <w:lvlJc w:val="left"/>
      <w:pPr>
        <w:ind w:left="1802" w:hanging="360"/>
      </w:pPr>
      <w:rPr>
        <w:rFonts w:ascii="Symbol" w:hAnsi="Symbol" w:hint="default"/>
      </w:rPr>
    </w:lvl>
    <w:lvl w:ilvl="4">
      <w:start w:val="1"/>
      <w:numFmt w:val="bullet"/>
      <w:lvlText w:val="o"/>
      <w:lvlJc w:val="left"/>
      <w:pPr>
        <w:ind w:left="2522" w:hanging="360"/>
      </w:pPr>
      <w:rPr>
        <w:rFonts w:ascii="Courier New" w:hAnsi="Courier New" w:cs="Courier New" w:hint="default"/>
      </w:rPr>
    </w:lvl>
    <w:lvl w:ilvl="5">
      <w:start w:val="1"/>
      <w:numFmt w:val="bullet"/>
      <w:lvlText w:val=""/>
      <w:lvlJc w:val="left"/>
      <w:pPr>
        <w:ind w:left="3242" w:hanging="360"/>
      </w:pPr>
      <w:rPr>
        <w:rFonts w:ascii="Wingdings" w:hAnsi="Wingdings" w:hint="default"/>
      </w:rPr>
    </w:lvl>
    <w:lvl w:ilvl="6">
      <w:start w:val="1"/>
      <w:numFmt w:val="bullet"/>
      <w:lvlText w:val=""/>
      <w:lvlJc w:val="left"/>
      <w:pPr>
        <w:ind w:left="3962" w:hanging="360"/>
      </w:pPr>
      <w:rPr>
        <w:rFonts w:ascii="Symbol" w:hAnsi="Symbol" w:hint="default"/>
      </w:rPr>
    </w:lvl>
    <w:lvl w:ilvl="7">
      <w:start w:val="1"/>
      <w:numFmt w:val="bullet"/>
      <w:lvlText w:val="o"/>
      <w:lvlJc w:val="left"/>
      <w:pPr>
        <w:ind w:left="4682" w:hanging="360"/>
      </w:pPr>
      <w:rPr>
        <w:rFonts w:ascii="Courier New" w:hAnsi="Courier New" w:cs="Courier New" w:hint="default"/>
      </w:rPr>
    </w:lvl>
    <w:lvl w:ilvl="8">
      <w:start w:val="1"/>
      <w:numFmt w:val="bullet"/>
      <w:lvlText w:val=""/>
      <w:lvlJc w:val="left"/>
      <w:pPr>
        <w:ind w:left="5402" w:hanging="360"/>
      </w:pPr>
      <w:rPr>
        <w:rFonts w:ascii="Wingdings" w:hAnsi="Wingdings" w:hint="default"/>
      </w:rPr>
    </w:lvl>
  </w:abstractNum>
  <w:abstractNum w:abstractNumId="2" w15:restartNumberingAfterBreak="0">
    <w:nsid w:val="0AC3123A"/>
    <w:multiLevelType w:val="hybridMultilevel"/>
    <w:tmpl w:val="0D327A3A"/>
    <w:lvl w:ilvl="0" w:tplc="81064538">
      <w:numFmt w:val="bullet"/>
      <w:lvlText w:val="●"/>
      <w:lvlJc w:val="left"/>
      <w:pPr>
        <w:ind w:left="671" w:hanging="81"/>
      </w:pPr>
      <w:rPr>
        <w:rFonts w:ascii="Arial" w:eastAsia="Arial" w:hAnsi="Arial" w:cs="Arial" w:hint="default"/>
        <w:color w:val="CC0000"/>
        <w:w w:val="130"/>
        <w:position w:val="2"/>
        <w:sz w:val="8"/>
        <w:szCs w:val="8"/>
        <w:lang w:val="en-US" w:eastAsia="en-US" w:bidi="en-US"/>
      </w:rPr>
    </w:lvl>
    <w:lvl w:ilvl="1" w:tplc="8138DC62">
      <w:numFmt w:val="bullet"/>
      <w:pStyle w:val="DSTablebulletLvl2"/>
      <w:lvlText w:val="—"/>
      <w:lvlJc w:val="left"/>
      <w:pPr>
        <w:ind w:left="973" w:hanging="231"/>
      </w:pPr>
      <w:rPr>
        <w:rFonts w:ascii="HelveticaNeueLT Std Lt" w:eastAsia="HelveticaNeueLT Std Lt" w:hAnsi="HelveticaNeueLT Std Lt" w:cs="HelveticaNeueLT Std Lt" w:hint="default"/>
        <w:color w:val="414141"/>
        <w:spacing w:val="-20"/>
        <w:w w:val="100"/>
        <w:sz w:val="18"/>
        <w:szCs w:val="18"/>
        <w:lang w:val="en-US" w:eastAsia="en-US" w:bidi="en-US"/>
      </w:rPr>
    </w:lvl>
    <w:lvl w:ilvl="2" w:tplc="8AEAC940">
      <w:numFmt w:val="bullet"/>
      <w:lvlText w:val="•"/>
      <w:lvlJc w:val="left"/>
      <w:pPr>
        <w:ind w:left="1465" w:hanging="231"/>
      </w:pPr>
      <w:rPr>
        <w:rFonts w:hint="default"/>
        <w:lang w:val="en-US" w:eastAsia="en-US" w:bidi="en-US"/>
      </w:rPr>
    </w:lvl>
    <w:lvl w:ilvl="3" w:tplc="5AAE1DA8">
      <w:numFmt w:val="bullet"/>
      <w:lvlText w:val="•"/>
      <w:lvlJc w:val="left"/>
      <w:pPr>
        <w:ind w:left="1951" w:hanging="231"/>
      </w:pPr>
      <w:rPr>
        <w:rFonts w:hint="default"/>
        <w:lang w:val="en-US" w:eastAsia="en-US" w:bidi="en-US"/>
      </w:rPr>
    </w:lvl>
    <w:lvl w:ilvl="4" w:tplc="2D1CE1EE">
      <w:numFmt w:val="bullet"/>
      <w:lvlText w:val="•"/>
      <w:lvlJc w:val="left"/>
      <w:pPr>
        <w:ind w:left="2436" w:hanging="231"/>
      </w:pPr>
      <w:rPr>
        <w:rFonts w:hint="default"/>
        <w:lang w:val="en-US" w:eastAsia="en-US" w:bidi="en-US"/>
      </w:rPr>
    </w:lvl>
    <w:lvl w:ilvl="5" w:tplc="F5CAED12">
      <w:numFmt w:val="bullet"/>
      <w:lvlText w:val="•"/>
      <w:lvlJc w:val="left"/>
      <w:pPr>
        <w:ind w:left="2922" w:hanging="231"/>
      </w:pPr>
      <w:rPr>
        <w:rFonts w:hint="default"/>
        <w:lang w:val="en-US" w:eastAsia="en-US" w:bidi="en-US"/>
      </w:rPr>
    </w:lvl>
    <w:lvl w:ilvl="6" w:tplc="77D466E6">
      <w:numFmt w:val="bullet"/>
      <w:lvlText w:val="•"/>
      <w:lvlJc w:val="left"/>
      <w:pPr>
        <w:ind w:left="3408" w:hanging="231"/>
      </w:pPr>
      <w:rPr>
        <w:rFonts w:hint="default"/>
        <w:lang w:val="en-US" w:eastAsia="en-US" w:bidi="en-US"/>
      </w:rPr>
    </w:lvl>
    <w:lvl w:ilvl="7" w:tplc="148A4E7C">
      <w:numFmt w:val="bullet"/>
      <w:lvlText w:val="•"/>
      <w:lvlJc w:val="left"/>
      <w:pPr>
        <w:ind w:left="3893" w:hanging="231"/>
      </w:pPr>
      <w:rPr>
        <w:rFonts w:hint="default"/>
        <w:lang w:val="en-US" w:eastAsia="en-US" w:bidi="en-US"/>
      </w:rPr>
    </w:lvl>
    <w:lvl w:ilvl="8" w:tplc="590C87F6">
      <w:numFmt w:val="bullet"/>
      <w:lvlText w:val="•"/>
      <w:lvlJc w:val="left"/>
      <w:pPr>
        <w:ind w:left="4379" w:hanging="231"/>
      </w:pPr>
      <w:rPr>
        <w:rFonts w:hint="default"/>
        <w:lang w:val="en-US" w:eastAsia="en-US" w:bidi="en-US"/>
      </w:rPr>
    </w:lvl>
  </w:abstractNum>
  <w:abstractNum w:abstractNumId="3" w15:restartNumberingAfterBreak="0">
    <w:nsid w:val="160E4B39"/>
    <w:multiLevelType w:val="multilevel"/>
    <w:tmpl w:val="D0E6A792"/>
    <w:styleLink w:val="Bullets-HV"/>
    <w:lvl w:ilvl="0">
      <w:start w:val="1"/>
      <w:numFmt w:val="bullet"/>
      <w:suff w:val="space"/>
      <w:lvlText w:val=""/>
      <w:lvlJc w:val="left"/>
      <w:pPr>
        <w:ind w:left="360" w:hanging="360"/>
      </w:pPr>
      <w:rPr>
        <w:rFonts w:ascii="Symbol" w:hAnsi="Symbol" w:hint="default"/>
        <w:color w:val="CC0000" w:themeColor="accent2"/>
        <w:sz w:val="20"/>
      </w:rPr>
    </w:lvl>
    <w:lvl w:ilvl="1">
      <w:start w:val="1"/>
      <w:numFmt w:val="bullet"/>
      <w:lvlRestart w:val="0"/>
      <w:suff w:val="space"/>
      <w:lvlText w:val=""/>
      <w:lvlJc w:val="left"/>
      <w:pPr>
        <w:ind w:left="720" w:hanging="576"/>
      </w:pPr>
      <w:rPr>
        <w:rFonts w:ascii="Symbol" w:hAnsi="Symbol" w:hint="default"/>
        <w:color w:val="B4B4BC"/>
      </w:rPr>
    </w:lvl>
    <w:lvl w:ilvl="2">
      <w:start w:val="1"/>
      <w:numFmt w:val="bullet"/>
      <w:lvlText w:val=""/>
      <w:lvlJc w:val="left"/>
      <w:pPr>
        <w:ind w:left="2233" w:hanging="793"/>
      </w:pPr>
      <w:rPr>
        <w:rFonts w:ascii="Wingdings" w:hAnsi="Wingdings" w:hint="default"/>
        <w:color w:val="B4B4BC"/>
      </w:rPr>
    </w:lvl>
    <w:lvl w:ilvl="3">
      <w:start w:val="1"/>
      <w:numFmt w:val="bullet"/>
      <w:lvlText w:val=""/>
      <w:lvlJc w:val="left"/>
      <w:pPr>
        <w:ind w:left="3010" w:hanging="850"/>
      </w:pPr>
      <w:rPr>
        <w:rFonts w:ascii="Symbol" w:hAnsi="Symbol" w:hint="default"/>
        <w:color w:val="B4B4BC"/>
      </w:rPr>
    </w:lvl>
    <w:lvl w:ilvl="4">
      <w:start w:val="1"/>
      <w:numFmt w:val="bullet"/>
      <w:lvlText w:val="o"/>
      <w:lvlJc w:val="left"/>
      <w:pPr>
        <w:ind w:left="3674" w:hanging="794"/>
      </w:pPr>
      <w:rPr>
        <w:rFonts w:ascii="Courier New" w:hAnsi="Courier New" w:hint="default"/>
      </w:rPr>
    </w:lvl>
    <w:lvl w:ilvl="5">
      <w:start w:val="1"/>
      <w:numFmt w:val="bullet"/>
      <w:lvlText w:val=""/>
      <w:lvlJc w:val="left"/>
      <w:pPr>
        <w:ind w:left="4280" w:hanging="680"/>
      </w:pPr>
      <w:rPr>
        <w:rFonts w:ascii="Symbol" w:hAnsi="Symbol" w:hint="default"/>
        <w:color w:val="B4B4BC"/>
      </w:rPr>
    </w:lvl>
    <w:lvl w:ilvl="6">
      <w:start w:val="1"/>
      <w:numFmt w:val="bullet"/>
      <w:lvlText w:val=""/>
      <w:lvlJc w:val="left"/>
      <w:pPr>
        <w:ind w:left="6861" w:hanging="681"/>
      </w:pPr>
      <w:rPr>
        <w:rFonts w:ascii="Symbol" w:hAnsi="Symbol" w:hint="default"/>
        <w:color w:val="B4B4BC"/>
      </w:rPr>
    </w:lvl>
    <w:lvl w:ilvl="7">
      <w:start w:val="1"/>
      <w:numFmt w:val="bullet"/>
      <w:lvlText w:val=""/>
      <w:lvlJc w:val="left"/>
      <w:pPr>
        <w:ind w:left="7598" w:hanging="794"/>
      </w:pPr>
      <w:rPr>
        <w:rFonts w:ascii="Symbol" w:hAnsi="Symbol" w:hint="default"/>
        <w:color w:val="B4B4BC"/>
      </w:rPr>
    </w:lvl>
    <w:lvl w:ilvl="8">
      <w:start w:val="1"/>
      <w:numFmt w:val="bullet"/>
      <w:lvlText w:val=""/>
      <w:lvlJc w:val="left"/>
      <w:pPr>
        <w:ind w:left="9337" w:hanging="360"/>
      </w:pPr>
      <w:rPr>
        <w:rFonts w:ascii="Wingdings" w:hAnsi="Wingdings" w:hint="default"/>
      </w:rPr>
    </w:lvl>
  </w:abstractNum>
  <w:abstractNum w:abstractNumId="4" w15:restartNumberingAfterBreak="0">
    <w:nsid w:val="1CDF5636"/>
    <w:multiLevelType w:val="hybridMultilevel"/>
    <w:tmpl w:val="2B20D7BE"/>
    <w:lvl w:ilvl="0" w:tplc="C3EE1712">
      <w:start w:val="1"/>
      <w:numFmt w:val="lowerRoman"/>
      <w:lvlText w:val="%1."/>
      <w:lvlJc w:val="left"/>
      <w:pPr>
        <w:ind w:left="180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3327E46"/>
    <w:multiLevelType w:val="multilevel"/>
    <w:tmpl w:val="61C07D66"/>
    <w:styleLink w:val="CurrentList8"/>
    <w:lvl w:ilvl="0">
      <w:start w:val="1"/>
      <w:numFmt w:val="bullet"/>
      <w:lvlText w:val=""/>
      <w:lvlJc w:val="left"/>
      <w:pPr>
        <w:ind w:left="680" w:hanging="340"/>
      </w:pPr>
      <w:rPr>
        <w:rFonts w:ascii="Symbol" w:hAnsi="Symbol" w:hint="default"/>
        <w:color w:val="808080" w:themeColor="background1" w:themeShade="80"/>
      </w:rPr>
    </w:lvl>
    <w:lvl w:ilvl="1">
      <w:start w:val="1"/>
      <w:numFmt w:val="bullet"/>
      <w:lvlText w:val="o"/>
      <w:lvlJc w:val="left"/>
      <w:pPr>
        <w:ind w:left="362" w:hanging="360"/>
      </w:pPr>
      <w:rPr>
        <w:rFonts w:ascii="Courier New" w:hAnsi="Courier New" w:cs="Courier New" w:hint="default"/>
      </w:rPr>
    </w:lvl>
    <w:lvl w:ilvl="2">
      <w:start w:val="1"/>
      <w:numFmt w:val="bullet"/>
      <w:lvlText w:val=""/>
      <w:lvlJc w:val="left"/>
      <w:pPr>
        <w:ind w:left="1082" w:hanging="360"/>
      </w:pPr>
      <w:rPr>
        <w:rFonts w:ascii="Wingdings" w:hAnsi="Wingdings" w:hint="default"/>
      </w:rPr>
    </w:lvl>
    <w:lvl w:ilvl="3">
      <w:start w:val="1"/>
      <w:numFmt w:val="bullet"/>
      <w:lvlText w:val=""/>
      <w:lvlJc w:val="left"/>
      <w:pPr>
        <w:ind w:left="1802" w:hanging="360"/>
      </w:pPr>
      <w:rPr>
        <w:rFonts w:ascii="Symbol" w:hAnsi="Symbol" w:hint="default"/>
      </w:rPr>
    </w:lvl>
    <w:lvl w:ilvl="4">
      <w:start w:val="1"/>
      <w:numFmt w:val="bullet"/>
      <w:lvlText w:val="o"/>
      <w:lvlJc w:val="left"/>
      <w:pPr>
        <w:ind w:left="2522" w:hanging="360"/>
      </w:pPr>
      <w:rPr>
        <w:rFonts w:ascii="Courier New" w:hAnsi="Courier New" w:cs="Courier New" w:hint="default"/>
      </w:rPr>
    </w:lvl>
    <w:lvl w:ilvl="5">
      <w:start w:val="1"/>
      <w:numFmt w:val="bullet"/>
      <w:lvlText w:val=""/>
      <w:lvlJc w:val="left"/>
      <w:pPr>
        <w:ind w:left="3242" w:hanging="360"/>
      </w:pPr>
      <w:rPr>
        <w:rFonts w:ascii="Wingdings" w:hAnsi="Wingdings" w:hint="default"/>
      </w:rPr>
    </w:lvl>
    <w:lvl w:ilvl="6">
      <w:start w:val="1"/>
      <w:numFmt w:val="bullet"/>
      <w:lvlText w:val=""/>
      <w:lvlJc w:val="left"/>
      <w:pPr>
        <w:ind w:left="3962" w:hanging="360"/>
      </w:pPr>
      <w:rPr>
        <w:rFonts w:ascii="Symbol" w:hAnsi="Symbol" w:hint="default"/>
      </w:rPr>
    </w:lvl>
    <w:lvl w:ilvl="7">
      <w:start w:val="1"/>
      <w:numFmt w:val="bullet"/>
      <w:lvlText w:val="o"/>
      <w:lvlJc w:val="left"/>
      <w:pPr>
        <w:ind w:left="4682" w:hanging="360"/>
      </w:pPr>
      <w:rPr>
        <w:rFonts w:ascii="Courier New" w:hAnsi="Courier New" w:cs="Courier New" w:hint="default"/>
      </w:rPr>
    </w:lvl>
    <w:lvl w:ilvl="8">
      <w:start w:val="1"/>
      <w:numFmt w:val="bullet"/>
      <w:lvlText w:val=""/>
      <w:lvlJc w:val="left"/>
      <w:pPr>
        <w:ind w:left="5402" w:hanging="360"/>
      </w:pPr>
      <w:rPr>
        <w:rFonts w:ascii="Wingdings" w:hAnsi="Wingdings" w:hint="default"/>
      </w:rPr>
    </w:lvl>
  </w:abstractNum>
  <w:abstractNum w:abstractNumId="6" w15:restartNumberingAfterBreak="0">
    <w:nsid w:val="2B4534EC"/>
    <w:multiLevelType w:val="multilevel"/>
    <w:tmpl w:val="97D07762"/>
    <w:styleLink w:val="CurrentList6"/>
    <w:lvl w:ilvl="0">
      <w:start w:val="1"/>
      <w:numFmt w:val="bullet"/>
      <w:lvlText w:val=""/>
      <w:lvlJc w:val="left"/>
      <w:pPr>
        <w:tabs>
          <w:tab w:val="num" w:pos="170"/>
        </w:tabs>
        <w:ind w:left="170" w:hanging="170"/>
      </w:pPr>
      <w:rPr>
        <w:rFonts w:ascii="Symbol" w:hAnsi="Symbol" w:hint="default"/>
        <w:color w:val="CC0000"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D804F35"/>
    <w:multiLevelType w:val="multilevel"/>
    <w:tmpl w:val="E0221C2E"/>
    <w:styleLink w:val="CurrentList3"/>
    <w:lvl w:ilvl="0">
      <w:start w:val="1"/>
      <w:numFmt w:val="bullet"/>
      <w:lvlText w:val=""/>
      <w:lvlJc w:val="left"/>
      <w:pPr>
        <w:tabs>
          <w:tab w:val="num" w:pos="360"/>
        </w:tabs>
        <w:ind w:left="360" w:hanging="360"/>
      </w:pPr>
      <w:rPr>
        <w:rFonts w:ascii="Symbol" w:hAnsi="Symbol" w:hint="default"/>
        <w:color w:val="FFFFFF" w:themeColor="background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8D7C2C"/>
    <w:multiLevelType w:val="hybridMultilevel"/>
    <w:tmpl w:val="66C65296"/>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E52F25"/>
    <w:multiLevelType w:val="multilevel"/>
    <w:tmpl w:val="28DC00DE"/>
    <w:styleLink w:val="CurrentList1"/>
    <w:lvl w:ilvl="0">
      <w:start w:val="1"/>
      <w:numFmt w:val="bullet"/>
      <w:lvlText w:val=""/>
      <w:lvlJc w:val="left"/>
      <w:pPr>
        <w:tabs>
          <w:tab w:val="num" w:pos="360"/>
        </w:tabs>
        <w:ind w:left="360" w:hanging="360"/>
      </w:pPr>
      <w:rPr>
        <w:rFonts w:ascii="Symbol" w:hAnsi="Symbol" w:hint="default"/>
        <w:color w:val="00477B"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BD2859"/>
    <w:multiLevelType w:val="hybridMultilevel"/>
    <w:tmpl w:val="14D8E1B8"/>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15:restartNumberingAfterBreak="0">
    <w:nsid w:val="3AB8521A"/>
    <w:multiLevelType w:val="hybridMultilevel"/>
    <w:tmpl w:val="69DECF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77315"/>
    <w:multiLevelType w:val="hybridMultilevel"/>
    <w:tmpl w:val="93B05E86"/>
    <w:lvl w:ilvl="0" w:tplc="C5DAC708">
      <w:start w:val="1"/>
      <w:numFmt w:val="decimal"/>
      <w:lvlText w:val="%1)"/>
      <w:lvlJc w:val="left"/>
      <w:pPr>
        <w:ind w:left="305" w:hanging="211"/>
      </w:pPr>
      <w:rPr>
        <w:rFonts w:ascii="Helvetica" w:eastAsia="Helvetica" w:hAnsi="Helvetica" w:cs="Helvetica" w:hint="default"/>
        <w:spacing w:val="-1"/>
        <w:w w:val="99"/>
        <w:sz w:val="14"/>
        <w:szCs w:val="14"/>
      </w:rPr>
    </w:lvl>
    <w:lvl w:ilvl="1" w:tplc="B9B6EE3C">
      <w:numFmt w:val="bullet"/>
      <w:lvlText w:val="•"/>
      <w:lvlJc w:val="left"/>
      <w:pPr>
        <w:ind w:left="1224" w:hanging="211"/>
      </w:pPr>
      <w:rPr>
        <w:rFonts w:hint="default"/>
      </w:rPr>
    </w:lvl>
    <w:lvl w:ilvl="2" w:tplc="22AA4CCE">
      <w:numFmt w:val="bullet"/>
      <w:lvlText w:val="•"/>
      <w:lvlJc w:val="left"/>
      <w:pPr>
        <w:ind w:left="2148" w:hanging="211"/>
      </w:pPr>
      <w:rPr>
        <w:rFonts w:hint="default"/>
      </w:rPr>
    </w:lvl>
    <w:lvl w:ilvl="3" w:tplc="146CE850">
      <w:numFmt w:val="bullet"/>
      <w:lvlText w:val="•"/>
      <w:lvlJc w:val="left"/>
      <w:pPr>
        <w:ind w:left="3072" w:hanging="211"/>
      </w:pPr>
      <w:rPr>
        <w:rFonts w:hint="default"/>
      </w:rPr>
    </w:lvl>
    <w:lvl w:ilvl="4" w:tplc="EDFC61CA">
      <w:numFmt w:val="bullet"/>
      <w:lvlText w:val="•"/>
      <w:lvlJc w:val="left"/>
      <w:pPr>
        <w:ind w:left="3996" w:hanging="211"/>
      </w:pPr>
      <w:rPr>
        <w:rFonts w:hint="default"/>
      </w:rPr>
    </w:lvl>
    <w:lvl w:ilvl="5" w:tplc="F25AE7E2">
      <w:numFmt w:val="bullet"/>
      <w:lvlText w:val="•"/>
      <w:lvlJc w:val="left"/>
      <w:pPr>
        <w:ind w:left="4920" w:hanging="211"/>
      </w:pPr>
      <w:rPr>
        <w:rFonts w:hint="default"/>
      </w:rPr>
    </w:lvl>
    <w:lvl w:ilvl="6" w:tplc="4A1C7194">
      <w:numFmt w:val="bullet"/>
      <w:lvlText w:val="•"/>
      <w:lvlJc w:val="left"/>
      <w:pPr>
        <w:ind w:left="5844" w:hanging="211"/>
      </w:pPr>
      <w:rPr>
        <w:rFonts w:hint="default"/>
      </w:rPr>
    </w:lvl>
    <w:lvl w:ilvl="7" w:tplc="B4D266E8">
      <w:numFmt w:val="bullet"/>
      <w:lvlText w:val="•"/>
      <w:lvlJc w:val="left"/>
      <w:pPr>
        <w:ind w:left="6768" w:hanging="211"/>
      </w:pPr>
      <w:rPr>
        <w:rFonts w:hint="default"/>
      </w:rPr>
    </w:lvl>
    <w:lvl w:ilvl="8" w:tplc="5F04A6AE">
      <w:numFmt w:val="bullet"/>
      <w:lvlText w:val="•"/>
      <w:lvlJc w:val="left"/>
      <w:pPr>
        <w:ind w:left="7692" w:hanging="211"/>
      </w:pPr>
      <w:rPr>
        <w:rFonts w:hint="default"/>
      </w:rPr>
    </w:lvl>
  </w:abstractNum>
  <w:abstractNum w:abstractNumId="13" w15:restartNumberingAfterBreak="0">
    <w:nsid w:val="40566C69"/>
    <w:multiLevelType w:val="hybridMultilevel"/>
    <w:tmpl w:val="F28A5194"/>
    <w:lvl w:ilvl="0" w:tplc="145EA074">
      <w:start w:val="1"/>
      <w:numFmt w:val="bullet"/>
      <w:pStyle w:val="Subbullet"/>
      <w:lvlText w:val=""/>
      <w:lvlJc w:val="left"/>
      <w:pPr>
        <w:ind w:left="340" w:hanging="170"/>
      </w:pPr>
      <w:rPr>
        <w:rFonts w:ascii="Symbol" w:hAnsi="Symbol" w:hint="default"/>
        <w:color w:val="808080" w:themeColor="background1" w:themeShade="80"/>
      </w:rPr>
    </w:lvl>
    <w:lvl w:ilvl="1" w:tplc="08090003">
      <w:start w:val="1"/>
      <w:numFmt w:val="bullet"/>
      <w:lvlText w:val="o"/>
      <w:lvlJc w:val="left"/>
      <w:pPr>
        <w:ind w:left="362" w:hanging="360"/>
      </w:pPr>
      <w:rPr>
        <w:rFonts w:ascii="Courier New" w:hAnsi="Courier New" w:cs="Courier New" w:hint="default"/>
      </w:rPr>
    </w:lvl>
    <w:lvl w:ilvl="2" w:tplc="08090005">
      <w:start w:val="1"/>
      <w:numFmt w:val="bullet"/>
      <w:lvlText w:val=""/>
      <w:lvlJc w:val="left"/>
      <w:pPr>
        <w:ind w:left="1082" w:hanging="360"/>
      </w:pPr>
      <w:rPr>
        <w:rFonts w:ascii="Wingdings" w:hAnsi="Wingdings" w:hint="default"/>
      </w:rPr>
    </w:lvl>
    <w:lvl w:ilvl="3" w:tplc="08090001" w:tentative="1">
      <w:start w:val="1"/>
      <w:numFmt w:val="bullet"/>
      <w:lvlText w:val=""/>
      <w:lvlJc w:val="left"/>
      <w:pPr>
        <w:ind w:left="1802" w:hanging="360"/>
      </w:pPr>
      <w:rPr>
        <w:rFonts w:ascii="Symbol" w:hAnsi="Symbol" w:hint="default"/>
      </w:rPr>
    </w:lvl>
    <w:lvl w:ilvl="4" w:tplc="08090003" w:tentative="1">
      <w:start w:val="1"/>
      <w:numFmt w:val="bullet"/>
      <w:lvlText w:val="o"/>
      <w:lvlJc w:val="left"/>
      <w:pPr>
        <w:ind w:left="2522" w:hanging="360"/>
      </w:pPr>
      <w:rPr>
        <w:rFonts w:ascii="Courier New" w:hAnsi="Courier New" w:cs="Courier New" w:hint="default"/>
      </w:rPr>
    </w:lvl>
    <w:lvl w:ilvl="5" w:tplc="08090005" w:tentative="1">
      <w:start w:val="1"/>
      <w:numFmt w:val="bullet"/>
      <w:lvlText w:val=""/>
      <w:lvlJc w:val="left"/>
      <w:pPr>
        <w:ind w:left="3242" w:hanging="360"/>
      </w:pPr>
      <w:rPr>
        <w:rFonts w:ascii="Wingdings" w:hAnsi="Wingdings" w:hint="default"/>
      </w:rPr>
    </w:lvl>
    <w:lvl w:ilvl="6" w:tplc="08090001" w:tentative="1">
      <w:start w:val="1"/>
      <w:numFmt w:val="bullet"/>
      <w:lvlText w:val=""/>
      <w:lvlJc w:val="left"/>
      <w:pPr>
        <w:ind w:left="3962" w:hanging="360"/>
      </w:pPr>
      <w:rPr>
        <w:rFonts w:ascii="Symbol" w:hAnsi="Symbol" w:hint="default"/>
      </w:rPr>
    </w:lvl>
    <w:lvl w:ilvl="7" w:tplc="08090003" w:tentative="1">
      <w:start w:val="1"/>
      <w:numFmt w:val="bullet"/>
      <w:lvlText w:val="o"/>
      <w:lvlJc w:val="left"/>
      <w:pPr>
        <w:ind w:left="4682" w:hanging="360"/>
      </w:pPr>
      <w:rPr>
        <w:rFonts w:ascii="Courier New" w:hAnsi="Courier New" w:cs="Courier New" w:hint="default"/>
      </w:rPr>
    </w:lvl>
    <w:lvl w:ilvl="8" w:tplc="08090005" w:tentative="1">
      <w:start w:val="1"/>
      <w:numFmt w:val="bullet"/>
      <w:lvlText w:val=""/>
      <w:lvlJc w:val="left"/>
      <w:pPr>
        <w:ind w:left="5402" w:hanging="360"/>
      </w:pPr>
      <w:rPr>
        <w:rFonts w:ascii="Wingdings" w:hAnsi="Wingdings" w:hint="default"/>
      </w:rPr>
    </w:lvl>
  </w:abstractNum>
  <w:abstractNum w:abstractNumId="14" w15:restartNumberingAfterBreak="0">
    <w:nsid w:val="44A3717A"/>
    <w:multiLevelType w:val="multilevel"/>
    <w:tmpl w:val="3D4C2140"/>
    <w:styleLink w:val="CurrentList9"/>
    <w:lvl w:ilvl="0">
      <w:start w:val="1"/>
      <w:numFmt w:val="bullet"/>
      <w:lvlText w:val=""/>
      <w:lvlJc w:val="left"/>
      <w:pPr>
        <w:ind w:left="340" w:firstLine="0"/>
      </w:pPr>
      <w:rPr>
        <w:rFonts w:ascii="Symbol" w:hAnsi="Symbol" w:hint="default"/>
        <w:color w:val="808080" w:themeColor="background1" w:themeShade="80"/>
      </w:rPr>
    </w:lvl>
    <w:lvl w:ilvl="1">
      <w:start w:val="1"/>
      <w:numFmt w:val="bullet"/>
      <w:lvlText w:val="o"/>
      <w:lvlJc w:val="left"/>
      <w:pPr>
        <w:ind w:left="362" w:hanging="360"/>
      </w:pPr>
      <w:rPr>
        <w:rFonts w:ascii="Courier New" w:hAnsi="Courier New" w:cs="Courier New" w:hint="default"/>
      </w:rPr>
    </w:lvl>
    <w:lvl w:ilvl="2">
      <w:start w:val="1"/>
      <w:numFmt w:val="bullet"/>
      <w:lvlText w:val=""/>
      <w:lvlJc w:val="left"/>
      <w:pPr>
        <w:ind w:left="1082" w:hanging="360"/>
      </w:pPr>
      <w:rPr>
        <w:rFonts w:ascii="Wingdings" w:hAnsi="Wingdings" w:hint="default"/>
      </w:rPr>
    </w:lvl>
    <w:lvl w:ilvl="3">
      <w:start w:val="1"/>
      <w:numFmt w:val="bullet"/>
      <w:lvlText w:val=""/>
      <w:lvlJc w:val="left"/>
      <w:pPr>
        <w:ind w:left="1802" w:hanging="360"/>
      </w:pPr>
      <w:rPr>
        <w:rFonts w:ascii="Symbol" w:hAnsi="Symbol" w:hint="default"/>
      </w:rPr>
    </w:lvl>
    <w:lvl w:ilvl="4">
      <w:start w:val="1"/>
      <w:numFmt w:val="bullet"/>
      <w:lvlText w:val="o"/>
      <w:lvlJc w:val="left"/>
      <w:pPr>
        <w:ind w:left="2522" w:hanging="360"/>
      </w:pPr>
      <w:rPr>
        <w:rFonts w:ascii="Courier New" w:hAnsi="Courier New" w:cs="Courier New" w:hint="default"/>
      </w:rPr>
    </w:lvl>
    <w:lvl w:ilvl="5">
      <w:start w:val="1"/>
      <w:numFmt w:val="bullet"/>
      <w:lvlText w:val=""/>
      <w:lvlJc w:val="left"/>
      <w:pPr>
        <w:ind w:left="3242" w:hanging="360"/>
      </w:pPr>
      <w:rPr>
        <w:rFonts w:ascii="Wingdings" w:hAnsi="Wingdings" w:hint="default"/>
      </w:rPr>
    </w:lvl>
    <w:lvl w:ilvl="6">
      <w:start w:val="1"/>
      <w:numFmt w:val="bullet"/>
      <w:lvlText w:val=""/>
      <w:lvlJc w:val="left"/>
      <w:pPr>
        <w:ind w:left="3962" w:hanging="360"/>
      </w:pPr>
      <w:rPr>
        <w:rFonts w:ascii="Symbol" w:hAnsi="Symbol" w:hint="default"/>
      </w:rPr>
    </w:lvl>
    <w:lvl w:ilvl="7">
      <w:start w:val="1"/>
      <w:numFmt w:val="bullet"/>
      <w:lvlText w:val="o"/>
      <w:lvlJc w:val="left"/>
      <w:pPr>
        <w:ind w:left="4682" w:hanging="360"/>
      </w:pPr>
      <w:rPr>
        <w:rFonts w:ascii="Courier New" w:hAnsi="Courier New" w:cs="Courier New" w:hint="default"/>
      </w:rPr>
    </w:lvl>
    <w:lvl w:ilvl="8">
      <w:start w:val="1"/>
      <w:numFmt w:val="bullet"/>
      <w:lvlText w:val=""/>
      <w:lvlJc w:val="left"/>
      <w:pPr>
        <w:ind w:left="5402" w:hanging="360"/>
      </w:pPr>
      <w:rPr>
        <w:rFonts w:ascii="Wingdings" w:hAnsi="Wingdings" w:hint="default"/>
      </w:rPr>
    </w:lvl>
  </w:abstractNum>
  <w:abstractNum w:abstractNumId="15" w15:restartNumberingAfterBreak="0">
    <w:nsid w:val="521F3BC3"/>
    <w:multiLevelType w:val="hybridMultilevel"/>
    <w:tmpl w:val="9F8E9E2E"/>
    <w:lvl w:ilvl="0" w:tplc="B15E0814">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AB5884"/>
    <w:multiLevelType w:val="multilevel"/>
    <w:tmpl w:val="2DEE5522"/>
    <w:styleLink w:val="CurrentList10"/>
    <w:lvl w:ilvl="0">
      <w:start w:val="1"/>
      <w:numFmt w:val="bullet"/>
      <w:lvlText w:val=""/>
      <w:lvlJc w:val="left"/>
      <w:pPr>
        <w:ind w:left="510" w:hanging="170"/>
      </w:pPr>
      <w:rPr>
        <w:rFonts w:ascii="Symbol" w:hAnsi="Symbol" w:hint="default"/>
        <w:color w:val="808080" w:themeColor="background1" w:themeShade="80"/>
      </w:rPr>
    </w:lvl>
    <w:lvl w:ilvl="1">
      <w:start w:val="1"/>
      <w:numFmt w:val="bullet"/>
      <w:lvlText w:val="o"/>
      <w:lvlJc w:val="left"/>
      <w:pPr>
        <w:ind w:left="362" w:hanging="360"/>
      </w:pPr>
      <w:rPr>
        <w:rFonts w:ascii="Courier New" w:hAnsi="Courier New" w:cs="Courier New" w:hint="default"/>
      </w:rPr>
    </w:lvl>
    <w:lvl w:ilvl="2">
      <w:start w:val="1"/>
      <w:numFmt w:val="bullet"/>
      <w:lvlText w:val=""/>
      <w:lvlJc w:val="left"/>
      <w:pPr>
        <w:ind w:left="1082" w:hanging="360"/>
      </w:pPr>
      <w:rPr>
        <w:rFonts w:ascii="Wingdings" w:hAnsi="Wingdings" w:hint="default"/>
      </w:rPr>
    </w:lvl>
    <w:lvl w:ilvl="3">
      <w:start w:val="1"/>
      <w:numFmt w:val="bullet"/>
      <w:lvlText w:val=""/>
      <w:lvlJc w:val="left"/>
      <w:pPr>
        <w:ind w:left="1802" w:hanging="360"/>
      </w:pPr>
      <w:rPr>
        <w:rFonts w:ascii="Symbol" w:hAnsi="Symbol" w:hint="default"/>
      </w:rPr>
    </w:lvl>
    <w:lvl w:ilvl="4">
      <w:start w:val="1"/>
      <w:numFmt w:val="bullet"/>
      <w:lvlText w:val="o"/>
      <w:lvlJc w:val="left"/>
      <w:pPr>
        <w:ind w:left="2522" w:hanging="360"/>
      </w:pPr>
      <w:rPr>
        <w:rFonts w:ascii="Courier New" w:hAnsi="Courier New" w:cs="Courier New" w:hint="default"/>
      </w:rPr>
    </w:lvl>
    <w:lvl w:ilvl="5">
      <w:start w:val="1"/>
      <w:numFmt w:val="bullet"/>
      <w:lvlText w:val=""/>
      <w:lvlJc w:val="left"/>
      <w:pPr>
        <w:ind w:left="3242" w:hanging="360"/>
      </w:pPr>
      <w:rPr>
        <w:rFonts w:ascii="Wingdings" w:hAnsi="Wingdings" w:hint="default"/>
      </w:rPr>
    </w:lvl>
    <w:lvl w:ilvl="6">
      <w:start w:val="1"/>
      <w:numFmt w:val="bullet"/>
      <w:lvlText w:val=""/>
      <w:lvlJc w:val="left"/>
      <w:pPr>
        <w:ind w:left="3962" w:hanging="360"/>
      </w:pPr>
      <w:rPr>
        <w:rFonts w:ascii="Symbol" w:hAnsi="Symbol" w:hint="default"/>
      </w:rPr>
    </w:lvl>
    <w:lvl w:ilvl="7">
      <w:start w:val="1"/>
      <w:numFmt w:val="bullet"/>
      <w:lvlText w:val="o"/>
      <w:lvlJc w:val="left"/>
      <w:pPr>
        <w:ind w:left="4682" w:hanging="360"/>
      </w:pPr>
      <w:rPr>
        <w:rFonts w:ascii="Courier New" w:hAnsi="Courier New" w:cs="Courier New" w:hint="default"/>
      </w:rPr>
    </w:lvl>
    <w:lvl w:ilvl="8">
      <w:start w:val="1"/>
      <w:numFmt w:val="bullet"/>
      <w:lvlText w:val=""/>
      <w:lvlJc w:val="left"/>
      <w:pPr>
        <w:ind w:left="5402" w:hanging="360"/>
      </w:pPr>
      <w:rPr>
        <w:rFonts w:ascii="Wingdings" w:hAnsi="Wingdings" w:hint="default"/>
      </w:rPr>
    </w:lvl>
  </w:abstractNum>
  <w:abstractNum w:abstractNumId="17" w15:restartNumberingAfterBreak="0">
    <w:nsid w:val="5EE959A1"/>
    <w:multiLevelType w:val="multilevel"/>
    <w:tmpl w:val="97D07762"/>
    <w:styleLink w:val="CurrentList11"/>
    <w:lvl w:ilvl="0">
      <w:start w:val="1"/>
      <w:numFmt w:val="bullet"/>
      <w:lvlText w:val=""/>
      <w:lvlJc w:val="left"/>
      <w:pPr>
        <w:tabs>
          <w:tab w:val="num" w:pos="170"/>
        </w:tabs>
        <w:ind w:left="170" w:hanging="170"/>
      </w:pPr>
      <w:rPr>
        <w:rFonts w:ascii="Symbol" w:hAnsi="Symbol" w:hint="default"/>
        <w:color w:val="CC0000"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0963366"/>
    <w:multiLevelType w:val="multilevel"/>
    <w:tmpl w:val="F7B45DA0"/>
    <w:styleLink w:val="CurrentList4"/>
    <w:lvl w:ilvl="0">
      <w:start w:val="1"/>
      <w:numFmt w:val="bullet"/>
      <w:lvlText w:val=""/>
      <w:lvlJc w:val="left"/>
      <w:pPr>
        <w:tabs>
          <w:tab w:val="num" w:pos="360"/>
        </w:tabs>
        <w:ind w:left="360" w:hanging="360"/>
      </w:pPr>
      <w:rPr>
        <w:rFonts w:ascii="Symbol" w:hAnsi="Symbol" w:hint="default"/>
        <w:color w:val="CC0000"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1AD7BCC"/>
    <w:multiLevelType w:val="hybridMultilevel"/>
    <w:tmpl w:val="AE48836E"/>
    <w:lvl w:ilvl="0" w:tplc="40090001">
      <w:start w:val="1"/>
      <w:numFmt w:val="bullet"/>
      <w:lvlText w:val=""/>
      <w:lvlJc w:val="left"/>
      <w:pPr>
        <w:ind w:left="36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A9577D0"/>
    <w:multiLevelType w:val="multilevel"/>
    <w:tmpl w:val="860272AA"/>
    <w:styleLink w:val="CurrentList2"/>
    <w:lvl w:ilvl="0">
      <w:start w:val="1"/>
      <w:numFmt w:val="bullet"/>
      <w:lvlText w:val=""/>
      <w:lvlJc w:val="left"/>
      <w:pPr>
        <w:tabs>
          <w:tab w:val="num" w:pos="717"/>
        </w:tabs>
        <w:ind w:left="717" w:hanging="360"/>
      </w:pPr>
      <w:rPr>
        <w:rFonts w:ascii="Symbol" w:hAnsi="Symbol" w:hint="default"/>
        <w:color w:val="CC0000" w:themeColor="accent2"/>
        <w:sz w:val="20"/>
      </w:rPr>
    </w:lvl>
    <w:lvl w:ilvl="1">
      <w:start w:val="1"/>
      <w:numFmt w:val="bullet"/>
      <w:lvlText w:val=""/>
      <w:lvlJc w:val="left"/>
      <w:pPr>
        <w:ind w:left="1797" w:hanging="360"/>
      </w:pPr>
      <w:rPr>
        <w:rFonts w:ascii="Symbol" w:hAnsi="Symbol"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7C0349EE"/>
    <w:multiLevelType w:val="hybridMultilevel"/>
    <w:tmpl w:val="14D8E1B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E1B189C"/>
    <w:multiLevelType w:val="multilevel"/>
    <w:tmpl w:val="97D07762"/>
    <w:styleLink w:val="CurrentList7"/>
    <w:lvl w:ilvl="0">
      <w:start w:val="1"/>
      <w:numFmt w:val="bullet"/>
      <w:lvlText w:val=""/>
      <w:lvlJc w:val="left"/>
      <w:pPr>
        <w:tabs>
          <w:tab w:val="num" w:pos="170"/>
        </w:tabs>
        <w:ind w:left="170" w:hanging="170"/>
      </w:pPr>
      <w:rPr>
        <w:rFonts w:ascii="Symbol" w:hAnsi="Symbol" w:hint="default"/>
        <w:color w:val="CC0000" w:themeColor="accent2"/>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44517986">
    <w:abstractNumId w:val="9"/>
  </w:num>
  <w:num w:numId="2" w16cid:durableId="1587224548">
    <w:abstractNumId w:val="20"/>
  </w:num>
  <w:num w:numId="3" w16cid:durableId="1342926528">
    <w:abstractNumId w:val="13"/>
  </w:num>
  <w:num w:numId="4" w16cid:durableId="2132627657">
    <w:abstractNumId w:val="7"/>
  </w:num>
  <w:num w:numId="5" w16cid:durableId="1698316751">
    <w:abstractNumId w:val="2"/>
  </w:num>
  <w:num w:numId="6" w16cid:durableId="911282942">
    <w:abstractNumId w:val="18"/>
  </w:num>
  <w:num w:numId="7" w16cid:durableId="1176765923">
    <w:abstractNumId w:val="1"/>
  </w:num>
  <w:num w:numId="8" w16cid:durableId="453599480">
    <w:abstractNumId w:val="6"/>
  </w:num>
  <w:num w:numId="9" w16cid:durableId="1971208322">
    <w:abstractNumId w:val="22"/>
  </w:num>
  <w:num w:numId="10" w16cid:durableId="2051875577">
    <w:abstractNumId w:val="5"/>
  </w:num>
  <w:num w:numId="11" w16cid:durableId="1722627939">
    <w:abstractNumId w:val="14"/>
  </w:num>
  <w:num w:numId="12" w16cid:durableId="2098093334">
    <w:abstractNumId w:val="16"/>
  </w:num>
  <w:num w:numId="13" w16cid:durableId="878904014">
    <w:abstractNumId w:val="17"/>
  </w:num>
  <w:num w:numId="14" w16cid:durableId="409548793">
    <w:abstractNumId w:val="3"/>
  </w:num>
  <w:num w:numId="15" w16cid:durableId="2069375770">
    <w:abstractNumId w:val="12"/>
  </w:num>
  <w:num w:numId="16" w16cid:durableId="1010643789">
    <w:abstractNumId w:val="15"/>
    <w:lvlOverride w:ilvl="0">
      <w:startOverride w:val="1"/>
    </w:lvlOverride>
  </w:num>
  <w:num w:numId="17" w16cid:durableId="521553359">
    <w:abstractNumId w:val="15"/>
  </w:num>
  <w:num w:numId="18" w16cid:durableId="1216502137">
    <w:abstractNumId w:val="15"/>
    <w:lvlOverride w:ilvl="0">
      <w:startOverride w:val="1"/>
    </w:lvlOverride>
  </w:num>
  <w:num w:numId="19" w16cid:durableId="1886675444">
    <w:abstractNumId w:val="15"/>
  </w:num>
  <w:num w:numId="20" w16cid:durableId="646596694">
    <w:abstractNumId w:val="15"/>
    <w:lvlOverride w:ilvl="0">
      <w:startOverride w:val="1"/>
    </w:lvlOverride>
  </w:num>
  <w:num w:numId="21" w16cid:durableId="901718521">
    <w:abstractNumId w:val="15"/>
    <w:lvlOverride w:ilvl="0">
      <w:startOverride w:val="1"/>
    </w:lvlOverride>
  </w:num>
  <w:num w:numId="22" w16cid:durableId="954597790">
    <w:abstractNumId w:val="10"/>
  </w:num>
  <w:num w:numId="23" w16cid:durableId="1028987458">
    <w:abstractNumId w:val="15"/>
  </w:num>
  <w:num w:numId="24" w16cid:durableId="1946116046">
    <w:abstractNumId w:val="15"/>
    <w:lvlOverride w:ilvl="0">
      <w:startOverride w:val="1"/>
    </w:lvlOverride>
  </w:num>
  <w:num w:numId="25" w16cid:durableId="51347176">
    <w:abstractNumId w:val="19"/>
  </w:num>
  <w:num w:numId="26" w16cid:durableId="67313820">
    <w:abstractNumId w:val="8"/>
  </w:num>
  <w:num w:numId="27" w16cid:durableId="706487595">
    <w:abstractNumId w:val="4"/>
  </w:num>
  <w:num w:numId="28" w16cid:durableId="1627807127">
    <w:abstractNumId w:val="15"/>
    <w:lvlOverride w:ilvl="0">
      <w:startOverride w:val="1"/>
    </w:lvlOverride>
  </w:num>
  <w:num w:numId="29" w16cid:durableId="2117358421">
    <w:abstractNumId w:val="11"/>
  </w:num>
  <w:num w:numId="30" w16cid:durableId="405107213">
    <w:abstractNumId w:val="15"/>
  </w:num>
  <w:num w:numId="31" w16cid:durableId="1959919621">
    <w:abstractNumId w:val="0"/>
  </w:num>
  <w:num w:numId="32" w16cid:durableId="2076275307">
    <w:abstractNumId w:val="21"/>
  </w:num>
  <w:num w:numId="33" w16cid:durableId="1114833109">
    <w:abstractNumId w:val="15"/>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yNjE3NDU2NjCzMDRW0lEKTi0uzszPAykwqQUASHFhxSwAAAA="/>
  </w:docVars>
  <w:rsids>
    <w:rsidRoot w:val="00C05667"/>
    <w:rsid w:val="000059FB"/>
    <w:rsid w:val="00006741"/>
    <w:rsid w:val="000072EE"/>
    <w:rsid w:val="00010E11"/>
    <w:rsid w:val="000147F8"/>
    <w:rsid w:val="000162CD"/>
    <w:rsid w:val="00022AD5"/>
    <w:rsid w:val="000234D3"/>
    <w:rsid w:val="000251DF"/>
    <w:rsid w:val="000266F3"/>
    <w:rsid w:val="000310DC"/>
    <w:rsid w:val="00045CCA"/>
    <w:rsid w:val="00047CDF"/>
    <w:rsid w:val="0005156D"/>
    <w:rsid w:val="00051BC8"/>
    <w:rsid w:val="000542AD"/>
    <w:rsid w:val="000546C5"/>
    <w:rsid w:val="00060632"/>
    <w:rsid w:val="0006224E"/>
    <w:rsid w:val="000664D0"/>
    <w:rsid w:val="000753B5"/>
    <w:rsid w:val="00076488"/>
    <w:rsid w:val="000801D9"/>
    <w:rsid w:val="00083351"/>
    <w:rsid w:val="00083598"/>
    <w:rsid w:val="000870E7"/>
    <w:rsid w:val="00093000"/>
    <w:rsid w:val="000A36F6"/>
    <w:rsid w:val="000B030E"/>
    <w:rsid w:val="000B0530"/>
    <w:rsid w:val="000B0B70"/>
    <w:rsid w:val="000B7CE9"/>
    <w:rsid w:val="000C0938"/>
    <w:rsid w:val="000C5C92"/>
    <w:rsid w:val="000C7616"/>
    <w:rsid w:val="000D17A1"/>
    <w:rsid w:val="000D46CF"/>
    <w:rsid w:val="000E1F31"/>
    <w:rsid w:val="000E3592"/>
    <w:rsid w:val="000E60D8"/>
    <w:rsid w:val="000F09EE"/>
    <w:rsid w:val="000F41BF"/>
    <w:rsid w:val="000F6D78"/>
    <w:rsid w:val="0011099D"/>
    <w:rsid w:val="001109B4"/>
    <w:rsid w:val="0011169F"/>
    <w:rsid w:val="001118F3"/>
    <w:rsid w:val="00120073"/>
    <w:rsid w:val="00130241"/>
    <w:rsid w:val="001333CA"/>
    <w:rsid w:val="00136C62"/>
    <w:rsid w:val="001378C1"/>
    <w:rsid w:val="001420B1"/>
    <w:rsid w:val="0014260A"/>
    <w:rsid w:val="00143EEC"/>
    <w:rsid w:val="00143F05"/>
    <w:rsid w:val="0014568F"/>
    <w:rsid w:val="00147A5C"/>
    <w:rsid w:val="00152CE8"/>
    <w:rsid w:val="00154F16"/>
    <w:rsid w:val="0015665D"/>
    <w:rsid w:val="00157F58"/>
    <w:rsid w:val="00161A38"/>
    <w:rsid w:val="00167124"/>
    <w:rsid w:val="00170B2F"/>
    <w:rsid w:val="0017671A"/>
    <w:rsid w:val="00177302"/>
    <w:rsid w:val="00183666"/>
    <w:rsid w:val="00192E38"/>
    <w:rsid w:val="00196486"/>
    <w:rsid w:val="001A0807"/>
    <w:rsid w:val="001A67BC"/>
    <w:rsid w:val="001B07A1"/>
    <w:rsid w:val="001B3594"/>
    <w:rsid w:val="001B5AD9"/>
    <w:rsid w:val="001C1CF2"/>
    <w:rsid w:val="001C218B"/>
    <w:rsid w:val="001C3450"/>
    <w:rsid w:val="001C56CC"/>
    <w:rsid w:val="001D3C31"/>
    <w:rsid w:val="001E17A0"/>
    <w:rsid w:val="001E5C03"/>
    <w:rsid w:val="001F1AFC"/>
    <w:rsid w:val="002002FE"/>
    <w:rsid w:val="0020680B"/>
    <w:rsid w:val="00206FF3"/>
    <w:rsid w:val="00211746"/>
    <w:rsid w:val="002127F0"/>
    <w:rsid w:val="00214B64"/>
    <w:rsid w:val="00216A24"/>
    <w:rsid w:val="0022255F"/>
    <w:rsid w:val="002239DF"/>
    <w:rsid w:val="002268B1"/>
    <w:rsid w:val="00227863"/>
    <w:rsid w:val="00227AE9"/>
    <w:rsid w:val="00235BC3"/>
    <w:rsid w:val="002372A1"/>
    <w:rsid w:val="002374C5"/>
    <w:rsid w:val="00240D26"/>
    <w:rsid w:val="00246E55"/>
    <w:rsid w:val="00252780"/>
    <w:rsid w:val="00261FC6"/>
    <w:rsid w:val="002622C3"/>
    <w:rsid w:val="0026603A"/>
    <w:rsid w:val="002674DB"/>
    <w:rsid w:val="00271303"/>
    <w:rsid w:val="00274465"/>
    <w:rsid w:val="00275D56"/>
    <w:rsid w:val="0028299C"/>
    <w:rsid w:val="00282DDB"/>
    <w:rsid w:val="00284DB8"/>
    <w:rsid w:val="002858EC"/>
    <w:rsid w:val="00290FDF"/>
    <w:rsid w:val="0029326E"/>
    <w:rsid w:val="002A5476"/>
    <w:rsid w:val="002B2AB9"/>
    <w:rsid w:val="002C3717"/>
    <w:rsid w:val="002C55AA"/>
    <w:rsid w:val="002C7D46"/>
    <w:rsid w:val="002D24A4"/>
    <w:rsid w:val="002E3A39"/>
    <w:rsid w:val="002E55CC"/>
    <w:rsid w:val="002E613E"/>
    <w:rsid w:val="002E7F33"/>
    <w:rsid w:val="002F2E53"/>
    <w:rsid w:val="003102E5"/>
    <w:rsid w:val="00316ED3"/>
    <w:rsid w:val="003178E2"/>
    <w:rsid w:val="00332DE6"/>
    <w:rsid w:val="00333BF6"/>
    <w:rsid w:val="003365AC"/>
    <w:rsid w:val="00342B4B"/>
    <w:rsid w:val="003453DA"/>
    <w:rsid w:val="0034785A"/>
    <w:rsid w:val="00347A65"/>
    <w:rsid w:val="00350D28"/>
    <w:rsid w:val="00355D6B"/>
    <w:rsid w:val="00363DD7"/>
    <w:rsid w:val="00363EFB"/>
    <w:rsid w:val="00376CD9"/>
    <w:rsid w:val="003839D5"/>
    <w:rsid w:val="003850F0"/>
    <w:rsid w:val="00385714"/>
    <w:rsid w:val="00387BB8"/>
    <w:rsid w:val="0039317A"/>
    <w:rsid w:val="00395477"/>
    <w:rsid w:val="00396023"/>
    <w:rsid w:val="003970BF"/>
    <w:rsid w:val="003A048B"/>
    <w:rsid w:val="003A205F"/>
    <w:rsid w:val="003A73CA"/>
    <w:rsid w:val="003B1893"/>
    <w:rsid w:val="003B1C55"/>
    <w:rsid w:val="003B4C13"/>
    <w:rsid w:val="003B6147"/>
    <w:rsid w:val="003B7DE5"/>
    <w:rsid w:val="003C1FEF"/>
    <w:rsid w:val="003C37E1"/>
    <w:rsid w:val="003C3A19"/>
    <w:rsid w:val="003C56BD"/>
    <w:rsid w:val="003C7166"/>
    <w:rsid w:val="003E49B5"/>
    <w:rsid w:val="003E5532"/>
    <w:rsid w:val="003F0345"/>
    <w:rsid w:val="003F0788"/>
    <w:rsid w:val="003F080F"/>
    <w:rsid w:val="003F4C40"/>
    <w:rsid w:val="00401648"/>
    <w:rsid w:val="00402487"/>
    <w:rsid w:val="00402707"/>
    <w:rsid w:val="00404E84"/>
    <w:rsid w:val="004062EE"/>
    <w:rsid w:val="00407DE1"/>
    <w:rsid w:val="0041079E"/>
    <w:rsid w:val="004127E5"/>
    <w:rsid w:val="004136AB"/>
    <w:rsid w:val="004164C3"/>
    <w:rsid w:val="00450D9A"/>
    <w:rsid w:val="00455471"/>
    <w:rsid w:val="00463319"/>
    <w:rsid w:val="0046363A"/>
    <w:rsid w:val="00464AF1"/>
    <w:rsid w:val="00465194"/>
    <w:rsid w:val="004776E3"/>
    <w:rsid w:val="004839D1"/>
    <w:rsid w:val="00486374"/>
    <w:rsid w:val="004870C3"/>
    <w:rsid w:val="00491063"/>
    <w:rsid w:val="00492E2C"/>
    <w:rsid w:val="004946F5"/>
    <w:rsid w:val="00494C47"/>
    <w:rsid w:val="004A3027"/>
    <w:rsid w:val="004A30D5"/>
    <w:rsid w:val="004A6F93"/>
    <w:rsid w:val="004A71FA"/>
    <w:rsid w:val="004B2A97"/>
    <w:rsid w:val="004E025B"/>
    <w:rsid w:val="004E06A7"/>
    <w:rsid w:val="004E3CEE"/>
    <w:rsid w:val="004F7165"/>
    <w:rsid w:val="004F769E"/>
    <w:rsid w:val="00501F8A"/>
    <w:rsid w:val="00504C9E"/>
    <w:rsid w:val="00507D86"/>
    <w:rsid w:val="005127C9"/>
    <w:rsid w:val="00517B59"/>
    <w:rsid w:val="00522360"/>
    <w:rsid w:val="00531DDF"/>
    <w:rsid w:val="00533BA1"/>
    <w:rsid w:val="00536FA3"/>
    <w:rsid w:val="005435AA"/>
    <w:rsid w:val="00546BB9"/>
    <w:rsid w:val="0054781B"/>
    <w:rsid w:val="00547A46"/>
    <w:rsid w:val="00562C52"/>
    <w:rsid w:val="0056305E"/>
    <w:rsid w:val="00565E4E"/>
    <w:rsid w:val="00566779"/>
    <w:rsid w:val="00570C3B"/>
    <w:rsid w:val="00580C9C"/>
    <w:rsid w:val="0058149A"/>
    <w:rsid w:val="00583523"/>
    <w:rsid w:val="0058542B"/>
    <w:rsid w:val="00585662"/>
    <w:rsid w:val="00591DF9"/>
    <w:rsid w:val="00592AFB"/>
    <w:rsid w:val="005A460B"/>
    <w:rsid w:val="005B1104"/>
    <w:rsid w:val="005C0502"/>
    <w:rsid w:val="005C194F"/>
    <w:rsid w:val="005C584A"/>
    <w:rsid w:val="005D19AC"/>
    <w:rsid w:val="005E0E65"/>
    <w:rsid w:val="005E155A"/>
    <w:rsid w:val="005E24A5"/>
    <w:rsid w:val="005E34C2"/>
    <w:rsid w:val="005E531D"/>
    <w:rsid w:val="005E5E08"/>
    <w:rsid w:val="005F4575"/>
    <w:rsid w:val="005F687B"/>
    <w:rsid w:val="005F7037"/>
    <w:rsid w:val="00603C31"/>
    <w:rsid w:val="006054AB"/>
    <w:rsid w:val="006126B1"/>
    <w:rsid w:val="00614DB4"/>
    <w:rsid w:val="0061509E"/>
    <w:rsid w:val="006223F2"/>
    <w:rsid w:val="006236C9"/>
    <w:rsid w:val="0063139D"/>
    <w:rsid w:val="006348A5"/>
    <w:rsid w:val="006359E8"/>
    <w:rsid w:val="00635E94"/>
    <w:rsid w:val="00640801"/>
    <w:rsid w:val="00643D44"/>
    <w:rsid w:val="00652648"/>
    <w:rsid w:val="0065278F"/>
    <w:rsid w:val="00657D93"/>
    <w:rsid w:val="00657D9C"/>
    <w:rsid w:val="0066473D"/>
    <w:rsid w:val="00666807"/>
    <w:rsid w:val="00667504"/>
    <w:rsid w:val="0067037D"/>
    <w:rsid w:val="006726C4"/>
    <w:rsid w:val="00674F80"/>
    <w:rsid w:val="006762B7"/>
    <w:rsid w:val="00680734"/>
    <w:rsid w:val="006832E1"/>
    <w:rsid w:val="0068793A"/>
    <w:rsid w:val="00690FA3"/>
    <w:rsid w:val="0069226F"/>
    <w:rsid w:val="006944BB"/>
    <w:rsid w:val="006A36D3"/>
    <w:rsid w:val="006A71C8"/>
    <w:rsid w:val="006B14DE"/>
    <w:rsid w:val="006B288D"/>
    <w:rsid w:val="006C11A4"/>
    <w:rsid w:val="006C204D"/>
    <w:rsid w:val="006C70F3"/>
    <w:rsid w:val="006D0359"/>
    <w:rsid w:val="006D57FC"/>
    <w:rsid w:val="006D6026"/>
    <w:rsid w:val="006D64EA"/>
    <w:rsid w:val="006E44D3"/>
    <w:rsid w:val="006E7B3B"/>
    <w:rsid w:val="006F406D"/>
    <w:rsid w:val="006F49C3"/>
    <w:rsid w:val="006F5812"/>
    <w:rsid w:val="00700929"/>
    <w:rsid w:val="0070709D"/>
    <w:rsid w:val="00707508"/>
    <w:rsid w:val="007077C4"/>
    <w:rsid w:val="007118DD"/>
    <w:rsid w:val="00716FB9"/>
    <w:rsid w:val="00717103"/>
    <w:rsid w:val="00721E9F"/>
    <w:rsid w:val="007244F3"/>
    <w:rsid w:val="00731029"/>
    <w:rsid w:val="00736E66"/>
    <w:rsid w:val="00746D98"/>
    <w:rsid w:val="007536BE"/>
    <w:rsid w:val="00754F3E"/>
    <w:rsid w:val="00756890"/>
    <w:rsid w:val="00756F0B"/>
    <w:rsid w:val="00757C6B"/>
    <w:rsid w:val="00760EA4"/>
    <w:rsid w:val="00761891"/>
    <w:rsid w:val="00761D3F"/>
    <w:rsid w:val="0077021A"/>
    <w:rsid w:val="00780596"/>
    <w:rsid w:val="00782D21"/>
    <w:rsid w:val="00783597"/>
    <w:rsid w:val="007836DA"/>
    <w:rsid w:val="007838B2"/>
    <w:rsid w:val="0079029D"/>
    <w:rsid w:val="00792053"/>
    <w:rsid w:val="00795FDF"/>
    <w:rsid w:val="007A62F8"/>
    <w:rsid w:val="007A6D78"/>
    <w:rsid w:val="007A71CB"/>
    <w:rsid w:val="007B20CB"/>
    <w:rsid w:val="007B3567"/>
    <w:rsid w:val="007C128D"/>
    <w:rsid w:val="007C54D1"/>
    <w:rsid w:val="007C5D23"/>
    <w:rsid w:val="007D4214"/>
    <w:rsid w:val="007D59E9"/>
    <w:rsid w:val="007E458F"/>
    <w:rsid w:val="007E7929"/>
    <w:rsid w:val="007F2F6F"/>
    <w:rsid w:val="007F42D2"/>
    <w:rsid w:val="007F5C31"/>
    <w:rsid w:val="008012EA"/>
    <w:rsid w:val="008016A4"/>
    <w:rsid w:val="00803E72"/>
    <w:rsid w:val="00804302"/>
    <w:rsid w:val="008062F5"/>
    <w:rsid w:val="00815098"/>
    <w:rsid w:val="008160A9"/>
    <w:rsid w:val="008174A6"/>
    <w:rsid w:val="00827084"/>
    <w:rsid w:val="00833ABF"/>
    <w:rsid w:val="008374AD"/>
    <w:rsid w:val="00840F92"/>
    <w:rsid w:val="008434FD"/>
    <w:rsid w:val="00844CEC"/>
    <w:rsid w:val="00845FD4"/>
    <w:rsid w:val="008473D5"/>
    <w:rsid w:val="008502B7"/>
    <w:rsid w:val="00850ABB"/>
    <w:rsid w:val="008557F0"/>
    <w:rsid w:val="008631F8"/>
    <w:rsid w:val="00875756"/>
    <w:rsid w:val="008827AE"/>
    <w:rsid w:val="00885C3F"/>
    <w:rsid w:val="00887A22"/>
    <w:rsid w:val="008908D1"/>
    <w:rsid w:val="00891562"/>
    <w:rsid w:val="008919A1"/>
    <w:rsid w:val="00895FDE"/>
    <w:rsid w:val="008A2137"/>
    <w:rsid w:val="008B60D8"/>
    <w:rsid w:val="008B75D1"/>
    <w:rsid w:val="008C3E03"/>
    <w:rsid w:val="008C43E2"/>
    <w:rsid w:val="008C463A"/>
    <w:rsid w:val="008D0D1B"/>
    <w:rsid w:val="008D64DE"/>
    <w:rsid w:val="008E0105"/>
    <w:rsid w:val="008E3071"/>
    <w:rsid w:val="008E39D8"/>
    <w:rsid w:val="008E7140"/>
    <w:rsid w:val="008E7632"/>
    <w:rsid w:val="008F11F8"/>
    <w:rsid w:val="008F22DE"/>
    <w:rsid w:val="008F39EC"/>
    <w:rsid w:val="008F65E2"/>
    <w:rsid w:val="008F6DA1"/>
    <w:rsid w:val="008F7F1F"/>
    <w:rsid w:val="009003B7"/>
    <w:rsid w:val="00913258"/>
    <w:rsid w:val="00921CC0"/>
    <w:rsid w:val="00922138"/>
    <w:rsid w:val="0092364B"/>
    <w:rsid w:val="00925584"/>
    <w:rsid w:val="00925AE9"/>
    <w:rsid w:val="0093410D"/>
    <w:rsid w:val="009347C3"/>
    <w:rsid w:val="00942849"/>
    <w:rsid w:val="009455F9"/>
    <w:rsid w:val="009463DB"/>
    <w:rsid w:val="00955C7F"/>
    <w:rsid w:val="00956069"/>
    <w:rsid w:val="00956CE9"/>
    <w:rsid w:val="00960125"/>
    <w:rsid w:val="009615AF"/>
    <w:rsid w:val="00961A4B"/>
    <w:rsid w:val="00962E7B"/>
    <w:rsid w:val="00966364"/>
    <w:rsid w:val="00970E9F"/>
    <w:rsid w:val="0098074A"/>
    <w:rsid w:val="009825FE"/>
    <w:rsid w:val="00984A4A"/>
    <w:rsid w:val="0099369B"/>
    <w:rsid w:val="0099415C"/>
    <w:rsid w:val="00997980"/>
    <w:rsid w:val="009A10DE"/>
    <w:rsid w:val="009A1606"/>
    <w:rsid w:val="009B017A"/>
    <w:rsid w:val="009B1CAF"/>
    <w:rsid w:val="009C0098"/>
    <w:rsid w:val="009C17D4"/>
    <w:rsid w:val="009C6771"/>
    <w:rsid w:val="009D0606"/>
    <w:rsid w:val="009D5FB2"/>
    <w:rsid w:val="009D62E6"/>
    <w:rsid w:val="009E6891"/>
    <w:rsid w:val="009F0CDE"/>
    <w:rsid w:val="009F372B"/>
    <w:rsid w:val="009F5333"/>
    <w:rsid w:val="00A012E1"/>
    <w:rsid w:val="00A047F5"/>
    <w:rsid w:val="00A14BBD"/>
    <w:rsid w:val="00A24337"/>
    <w:rsid w:val="00A24988"/>
    <w:rsid w:val="00A25E4E"/>
    <w:rsid w:val="00A26A7F"/>
    <w:rsid w:val="00A27326"/>
    <w:rsid w:val="00A302CB"/>
    <w:rsid w:val="00A30AD3"/>
    <w:rsid w:val="00A33EC9"/>
    <w:rsid w:val="00A359A8"/>
    <w:rsid w:val="00A401E4"/>
    <w:rsid w:val="00A4620D"/>
    <w:rsid w:val="00A4653C"/>
    <w:rsid w:val="00A520B0"/>
    <w:rsid w:val="00A5326F"/>
    <w:rsid w:val="00A54468"/>
    <w:rsid w:val="00A60377"/>
    <w:rsid w:val="00A60CB5"/>
    <w:rsid w:val="00A62414"/>
    <w:rsid w:val="00A645E2"/>
    <w:rsid w:val="00A67BAE"/>
    <w:rsid w:val="00A72937"/>
    <w:rsid w:val="00A87AD5"/>
    <w:rsid w:val="00AA6B60"/>
    <w:rsid w:val="00AC0274"/>
    <w:rsid w:val="00AC2D27"/>
    <w:rsid w:val="00AC36C7"/>
    <w:rsid w:val="00AD3F8E"/>
    <w:rsid w:val="00AD738D"/>
    <w:rsid w:val="00AD78F9"/>
    <w:rsid w:val="00AE0B6D"/>
    <w:rsid w:val="00AE4BD0"/>
    <w:rsid w:val="00AF0F8E"/>
    <w:rsid w:val="00AF4FCC"/>
    <w:rsid w:val="00B06394"/>
    <w:rsid w:val="00B24A7C"/>
    <w:rsid w:val="00B263B1"/>
    <w:rsid w:val="00B26D12"/>
    <w:rsid w:val="00B27813"/>
    <w:rsid w:val="00B328C0"/>
    <w:rsid w:val="00B36D5E"/>
    <w:rsid w:val="00B456E1"/>
    <w:rsid w:val="00B52CAC"/>
    <w:rsid w:val="00B659D3"/>
    <w:rsid w:val="00B6666F"/>
    <w:rsid w:val="00B7049E"/>
    <w:rsid w:val="00B71470"/>
    <w:rsid w:val="00B72442"/>
    <w:rsid w:val="00B75421"/>
    <w:rsid w:val="00B77F00"/>
    <w:rsid w:val="00B8088C"/>
    <w:rsid w:val="00B808DB"/>
    <w:rsid w:val="00B84AAA"/>
    <w:rsid w:val="00B85DE6"/>
    <w:rsid w:val="00B87BEE"/>
    <w:rsid w:val="00B916BF"/>
    <w:rsid w:val="00BA612A"/>
    <w:rsid w:val="00BA689A"/>
    <w:rsid w:val="00BA706E"/>
    <w:rsid w:val="00BB31F8"/>
    <w:rsid w:val="00BB3464"/>
    <w:rsid w:val="00BC1B0B"/>
    <w:rsid w:val="00BD228F"/>
    <w:rsid w:val="00BD419F"/>
    <w:rsid w:val="00BD53B8"/>
    <w:rsid w:val="00BE0636"/>
    <w:rsid w:val="00BE20F1"/>
    <w:rsid w:val="00BF1471"/>
    <w:rsid w:val="00C034C6"/>
    <w:rsid w:val="00C03952"/>
    <w:rsid w:val="00C05667"/>
    <w:rsid w:val="00C10AA2"/>
    <w:rsid w:val="00C11B84"/>
    <w:rsid w:val="00C12D01"/>
    <w:rsid w:val="00C14299"/>
    <w:rsid w:val="00C160B3"/>
    <w:rsid w:val="00C1750C"/>
    <w:rsid w:val="00C17A75"/>
    <w:rsid w:val="00C23352"/>
    <w:rsid w:val="00C23BE1"/>
    <w:rsid w:val="00C2591B"/>
    <w:rsid w:val="00C30980"/>
    <w:rsid w:val="00C31083"/>
    <w:rsid w:val="00C323FD"/>
    <w:rsid w:val="00C36C41"/>
    <w:rsid w:val="00C416B8"/>
    <w:rsid w:val="00C52D66"/>
    <w:rsid w:val="00C57CAD"/>
    <w:rsid w:val="00C6054F"/>
    <w:rsid w:val="00C64A01"/>
    <w:rsid w:val="00C71465"/>
    <w:rsid w:val="00C716F4"/>
    <w:rsid w:val="00C7430F"/>
    <w:rsid w:val="00C8284D"/>
    <w:rsid w:val="00C83BC7"/>
    <w:rsid w:val="00C86C4B"/>
    <w:rsid w:val="00C87EB5"/>
    <w:rsid w:val="00C9373D"/>
    <w:rsid w:val="00C93BC0"/>
    <w:rsid w:val="00CA0E85"/>
    <w:rsid w:val="00CA1E38"/>
    <w:rsid w:val="00CA2A19"/>
    <w:rsid w:val="00CA6CF8"/>
    <w:rsid w:val="00CB2BC1"/>
    <w:rsid w:val="00CC009E"/>
    <w:rsid w:val="00CC7E4C"/>
    <w:rsid w:val="00CD1801"/>
    <w:rsid w:val="00CD418E"/>
    <w:rsid w:val="00CD6BFE"/>
    <w:rsid w:val="00CE1F21"/>
    <w:rsid w:val="00CE65C5"/>
    <w:rsid w:val="00CF150B"/>
    <w:rsid w:val="00CF18D3"/>
    <w:rsid w:val="00CF1CA7"/>
    <w:rsid w:val="00CF4CC4"/>
    <w:rsid w:val="00D0507E"/>
    <w:rsid w:val="00D0673A"/>
    <w:rsid w:val="00D07A8E"/>
    <w:rsid w:val="00D07CE0"/>
    <w:rsid w:val="00D12D88"/>
    <w:rsid w:val="00D15B68"/>
    <w:rsid w:val="00D1633D"/>
    <w:rsid w:val="00D23DE4"/>
    <w:rsid w:val="00D256A6"/>
    <w:rsid w:val="00D318B2"/>
    <w:rsid w:val="00D326B3"/>
    <w:rsid w:val="00D35A4F"/>
    <w:rsid w:val="00D4366D"/>
    <w:rsid w:val="00D46DE1"/>
    <w:rsid w:val="00D47C3B"/>
    <w:rsid w:val="00D50451"/>
    <w:rsid w:val="00D51DAC"/>
    <w:rsid w:val="00D51F0B"/>
    <w:rsid w:val="00D66F91"/>
    <w:rsid w:val="00D67CC7"/>
    <w:rsid w:val="00D71A0F"/>
    <w:rsid w:val="00D7266F"/>
    <w:rsid w:val="00D726FE"/>
    <w:rsid w:val="00D832F3"/>
    <w:rsid w:val="00D85267"/>
    <w:rsid w:val="00D92FB1"/>
    <w:rsid w:val="00D94436"/>
    <w:rsid w:val="00D9569A"/>
    <w:rsid w:val="00DA3870"/>
    <w:rsid w:val="00DA5FC2"/>
    <w:rsid w:val="00DB41C8"/>
    <w:rsid w:val="00DB4CB7"/>
    <w:rsid w:val="00DC1B99"/>
    <w:rsid w:val="00DC3F12"/>
    <w:rsid w:val="00DC5AC3"/>
    <w:rsid w:val="00DC76FC"/>
    <w:rsid w:val="00DC7D43"/>
    <w:rsid w:val="00DD0906"/>
    <w:rsid w:val="00DD215E"/>
    <w:rsid w:val="00DD44BF"/>
    <w:rsid w:val="00DD5006"/>
    <w:rsid w:val="00DE004C"/>
    <w:rsid w:val="00DE051C"/>
    <w:rsid w:val="00DE341C"/>
    <w:rsid w:val="00DE3452"/>
    <w:rsid w:val="00DE7E28"/>
    <w:rsid w:val="00DF29E5"/>
    <w:rsid w:val="00DF45B7"/>
    <w:rsid w:val="00E051A3"/>
    <w:rsid w:val="00E05EBB"/>
    <w:rsid w:val="00E231E5"/>
    <w:rsid w:val="00E24F5A"/>
    <w:rsid w:val="00E3119B"/>
    <w:rsid w:val="00E338EB"/>
    <w:rsid w:val="00E4066E"/>
    <w:rsid w:val="00E46A38"/>
    <w:rsid w:val="00E51455"/>
    <w:rsid w:val="00E543F9"/>
    <w:rsid w:val="00E608D0"/>
    <w:rsid w:val="00E60D86"/>
    <w:rsid w:val="00E63A3B"/>
    <w:rsid w:val="00E74FC9"/>
    <w:rsid w:val="00E77661"/>
    <w:rsid w:val="00E835ED"/>
    <w:rsid w:val="00E83FCA"/>
    <w:rsid w:val="00E86D75"/>
    <w:rsid w:val="00E90B2B"/>
    <w:rsid w:val="00E930F6"/>
    <w:rsid w:val="00EA2E61"/>
    <w:rsid w:val="00EA443D"/>
    <w:rsid w:val="00EA4EBE"/>
    <w:rsid w:val="00EB31A4"/>
    <w:rsid w:val="00EB59F9"/>
    <w:rsid w:val="00EC1897"/>
    <w:rsid w:val="00EC31C4"/>
    <w:rsid w:val="00EC3C16"/>
    <w:rsid w:val="00EC4036"/>
    <w:rsid w:val="00EC4C56"/>
    <w:rsid w:val="00EC64C0"/>
    <w:rsid w:val="00EC7AFB"/>
    <w:rsid w:val="00ED7B23"/>
    <w:rsid w:val="00EE5279"/>
    <w:rsid w:val="00EE5EFB"/>
    <w:rsid w:val="00EE6140"/>
    <w:rsid w:val="00EF089C"/>
    <w:rsid w:val="00EF0E49"/>
    <w:rsid w:val="00EF0E73"/>
    <w:rsid w:val="00EF3448"/>
    <w:rsid w:val="00F106FA"/>
    <w:rsid w:val="00F15484"/>
    <w:rsid w:val="00F24250"/>
    <w:rsid w:val="00F27FE4"/>
    <w:rsid w:val="00F3088E"/>
    <w:rsid w:val="00F309CE"/>
    <w:rsid w:val="00F319B8"/>
    <w:rsid w:val="00F34A85"/>
    <w:rsid w:val="00F35BE3"/>
    <w:rsid w:val="00F424C4"/>
    <w:rsid w:val="00F44318"/>
    <w:rsid w:val="00F44819"/>
    <w:rsid w:val="00F45478"/>
    <w:rsid w:val="00F46E02"/>
    <w:rsid w:val="00F47936"/>
    <w:rsid w:val="00F50519"/>
    <w:rsid w:val="00F5110B"/>
    <w:rsid w:val="00F51CD9"/>
    <w:rsid w:val="00F61258"/>
    <w:rsid w:val="00F6199C"/>
    <w:rsid w:val="00F65CDB"/>
    <w:rsid w:val="00F67D71"/>
    <w:rsid w:val="00F71F13"/>
    <w:rsid w:val="00F83A93"/>
    <w:rsid w:val="00F85781"/>
    <w:rsid w:val="00F86DF3"/>
    <w:rsid w:val="00F8773A"/>
    <w:rsid w:val="00F9160F"/>
    <w:rsid w:val="00F9615B"/>
    <w:rsid w:val="00FA0EB2"/>
    <w:rsid w:val="00FA3AD9"/>
    <w:rsid w:val="00FA49F6"/>
    <w:rsid w:val="00FA5269"/>
    <w:rsid w:val="00FA5B89"/>
    <w:rsid w:val="00FB111E"/>
    <w:rsid w:val="00FB48C4"/>
    <w:rsid w:val="00FB6A63"/>
    <w:rsid w:val="00FB6FD4"/>
    <w:rsid w:val="00FC2731"/>
    <w:rsid w:val="00FC297F"/>
    <w:rsid w:val="00FC302D"/>
    <w:rsid w:val="00FC68D2"/>
    <w:rsid w:val="00FD2729"/>
    <w:rsid w:val="00FD4213"/>
    <w:rsid w:val="00FD5DE3"/>
    <w:rsid w:val="00FD65CE"/>
    <w:rsid w:val="00FE115E"/>
    <w:rsid w:val="00FE6144"/>
    <w:rsid w:val="00FF3C3E"/>
    <w:rsid w:val="037149C8"/>
    <w:rsid w:val="06DFC62C"/>
    <w:rsid w:val="0B0493C5"/>
    <w:rsid w:val="0E9239F7"/>
    <w:rsid w:val="0F55BB94"/>
    <w:rsid w:val="127FB7F0"/>
    <w:rsid w:val="1498C513"/>
    <w:rsid w:val="1AA489A6"/>
    <w:rsid w:val="1AC8AF91"/>
    <w:rsid w:val="1B996F2F"/>
    <w:rsid w:val="1BFC4291"/>
    <w:rsid w:val="1CDED489"/>
    <w:rsid w:val="1DB4E3B7"/>
    <w:rsid w:val="1F14CC1A"/>
    <w:rsid w:val="1F4A2F30"/>
    <w:rsid w:val="20AAC4DD"/>
    <w:rsid w:val="25086F9F"/>
    <w:rsid w:val="264923DC"/>
    <w:rsid w:val="2869209F"/>
    <w:rsid w:val="286E6715"/>
    <w:rsid w:val="2AD79E10"/>
    <w:rsid w:val="2C8DE92D"/>
    <w:rsid w:val="304FA2DA"/>
    <w:rsid w:val="3187A65D"/>
    <w:rsid w:val="32023E1B"/>
    <w:rsid w:val="3243891E"/>
    <w:rsid w:val="3A47E874"/>
    <w:rsid w:val="3ADC1AF2"/>
    <w:rsid w:val="3E2D5022"/>
    <w:rsid w:val="47AD651A"/>
    <w:rsid w:val="4848B49B"/>
    <w:rsid w:val="49FC9C6E"/>
    <w:rsid w:val="4B3B8183"/>
    <w:rsid w:val="4C4BA77F"/>
    <w:rsid w:val="4EFC488A"/>
    <w:rsid w:val="50E0CB72"/>
    <w:rsid w:val="564B9079"/>
    <w:rsid w:val="571FC770"/>
    <w:rsid w:val="5829C7EE"/>
    <w:rsid w:val="5B6195A2"/>
    <w:rsid w:val="5D6D3DE0"/>
    <w:rsid w:val="62997A79"/>
    <w:rsid w:val="62C6A195"/>
    <w:rsid w:val="63760660"/>
    <w:rsid w:val="6445050A"/>
    <w:rsid w:val="644F6FB2"/>
    <w:rsid w:val="6465DD90"/>
    <w:rsid w:val="6523A183"/>
    <w:rsid w:val="6931FA76"/>
    <w:rsid w:val="698A6254"/>
    <w:rsid w:val="6B3049DE"/>
    <w:rsid w:val="6E918D09"/>
    <w:rsid w:val="7C243067"/>
    <w:rsid w:val="7E2D65CF"/>
    <w:rsid w:val="7F4EDEEB"/>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3B9B2"/>
  <w15:chartTrackingRefBased/>
  <w15:docId w15:val="{FB37DA53-C75E-46C2-A6C9-9D67F212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F00"/>
    <w:pPr>
      <w:spacing w:after="120" w:line="240" w:lineRule="auto"/>
    </w:pPr>
    <w:rPr>
      <w:rFonts w:ascii="Arial" w:hAnsi="Arial"/>
      <w:color w:val="000000" w:themeColor="text2"/>
      <w:sz w:val="18"/>
    </w:rPr>
  </w:style>
  <w:style w:type="paragraph" w:styleId="Heading1">
    <w:name w:val="heading 1"/>
    <w:basedOn w:val="Normal"/>
    <w:next w:val="Normal"/>
    <w:link w:val="Heading1Char"/>
    <w:uiPriority w:val="9"/>
    <w:qFormat/>
    <w:rsid w:val="00603C31"/>
    <w:pPr>
      <w:keepNext/>
      <w:keepLines/>
      <w:spacing w:before="240" w:line="216" w:lineRule="auto"/>
      <w:contextualSpacing/>
      <w:outlineLvl w:val="0"/>
    </w:pPr>
    <w:rPr>
      <w:rFonts w:eastAsiaTheme="majorEastAsia" w:cs="Tahoma (Headings CS)"/>
      <w:b/>
      <w:color w:val="CC0000" w:themeColor="accent2"/>
      <w:sz w:val="24"/>
      <w:szCs w:val="32"/>
    </w:rPr>
  </w:style>
  <w:style w:type="paragraph" w:styleId="Heading2">
    <w:name w:val="heading 2"/>
    <w:next w:val="Normal"/>
    <w:link w:val="Heading2Char"/>
    <w:uiPriority w:val="9"/>
    <w:unhideWhenUsed/>
    <w:qFormat/>
    <w:rsid w:val="00603C31"/>
    <w:pPr>
      <w:keepNext/>
      <w:keepLines/>
      <w:spacing w:before="240" w:after="120" w:line="240" w:lineRule="auto"/>
      <w:contextualSpacing/>
      <w:outlineLvl w:val="1"/>
    </w:pPr>
    <w:rPr>
      <w:rFonts w:ascii="Arial" w:hAnsi="Arial" w:cs="Tahoma (Headings CS)"/>
      <w:b/>
      <w:color w:val="000000" w:themeColor="text2"/>
      <w:sz w:val="20"/>
      <w:szCs w:val="26"/>
    </w:rPr>
  </w:style>
  <w:style w:type="paragraph" w:styleId="Heading3">
    <w:name w:val="heading 3"/>
    <w:basedOn w:val="Normal"/>
    <w:next w:val="Normal"/>
    <w:link w:val="Heading3Char"/>
    <w:uiPriority w:val="9"/>
    <w:unhideWhenUsed/>
    <w:qFormat/>
    <w:rsid w:val="00603C31"/>
    <w:pPr>
      <w:keepNext/>
      <w:keepLines/>
      <w:spacing w:before="120"/>
      <w:contextualSpacing/>
      <w:outlineLvl w:val="2"/>
    </w:pPr>
    <w:rPr>
      <w:rFonts w:eastAsiaTheme="majorEastAsia" w:cstheme="majorBidi"/>
      <w:b/>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00477B"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C31"/>
    <w:rPr>
      <w:rFonts w:ascii="Arial" w:eastAsiaTheme="majorEastAsia" w:hAnsi="Arial" w:cs="Tahoma (Headings CS)"/>
      <w:b/>
      <w:color w:val="CC0000" w:themeColor="accent2"/>
      <w:szCs w:val="32"/>
    </w:rPr>
  </w:style>
  <w:style w:type="character" w:customStyle="1" w:styleId="Heading2Char">
    <w:name w:val="Heading 2 Char"/>
    <w:basedOn w:val="DefaultParagraphFont"/>
    <w:link w:val="Heading2"/>
    <w:uiPriority w:val="9"/>
    <w:rsid w:val="00603C31"/>
    <w:rPr>
      <w:rFonts w:ascii="Arial" w:hAnsi="Arial" w:cs="Tahoma (Headings CS)"/>
      <w:b/>
      <w:color w:val="000000" w:themeColor="text2"/>
      <w:sz w:val="20"/>
      <w:szCs w:val="26"/>
    </w:rPr>
  </w:style>
  <w:style w:type="paragraph" w:styleId="ListBullet">
    <w:name w:val="List Bullet"/>
    <w:basedOn w:val="Normal"/>
    <w:uiPriority w:val="12"/>
    <w:qFormat/>
    <w:rsid w:val="005B1104"/>
    <w:pPr>
      <w:spacing w:after="80" w:line="216" w:lineRule="auto"/>
    </w:pPr>
    <w:rPr>
      <w:rFonts w:cs="Tahoma (Body CS)"/>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rsid w:val="002674DB"/>
    <w:pPr>
      <w:spacing w:before="320" w:after="320" w:line="192" w:lineRule="auto"/>
      <w:contextualSpacing/>
    </w:pPr>
    <w:rPr>
      <w:b/>
      <w:iCs/>
      <w:sz w:val="54"/>
    </w:rPr>
  </w:style>
  <w:style w:type="character" w:customStyle="1" w:styleId="QuoteChar">
    <w:name w:val="Quote Char"/>
    <w:basedOn w:val="DefaultParagraphFont"/>
    <w:link w:val="Quote"/>
    <w:uiPriority w:val="10"/>
    <w:rsid w:val="002674DB"/>
    <w:rPr>
      <w:rFonts w:ascii="Neue Haas Grotesk Text Pro" w:hAnsi="Neue Haas Grotesk Text Pro"/>
      <w:b/>
      <w:iCs/>
      <w:color w:val="000000" w:themeColor="text2"/>
      <w:sz w:val="5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03C31"/>
    <w:rPr>
      <w:rFonts w:ascii="Arial" w:eastAsiaTheme="majorEastAsia" w:hAnsi="Arial" w:cstheme="majorBidi"/>
      <w:b/>
      <w:color w:val="000000" w:themeColor="text2"/>
      <w:sz w:val="1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000000"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000000"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00477B"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000000"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b/>
      <w:color w:val="00477B"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aliases w:val="Emphasis-Bold"/>
    <w:basedOn w:val="DefaultParagraphFont"/>
    <w:uiPriority w:val="10"/>
    <w:qFormat/>
    <w:rsid w:val="00192E38"/>
    <w:rPr>
      <w:rFonts w:ascii="Neue Haas Grotesk Text Pro" w:hAnsi="Neue Haas Grotesk Text Pro"/>
      <w:b/>
      <w:i w:val="0"/>
      <w:iCs/>
      <w:caps w:val="0"/>
      <w:smallCaps w:val="0"/>
      <w:color w:val="auto"/>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00477B" w:themeColor="accent1"/>
      <w:sz w:val="54"/>
    </w:rPr>
  </w:style>
  <w:style w:type="character" w:customStyle="1" w:styleId="IntenseQuoteChar">
    <w:name w:val="Intense Quote Char"/>
    <w:basedOn w:val="DefaultParagraphFont"/>
    <w:link w:val="IntenseQuote"/>
    <w:uiPriority w:val="30"/>
    <w:semiHidden/>
    <w:rPr>
      <w:b/>
      <w:i/>
      <w:iCs/>
      <w:color w:val="00477B" w:themeColor="accent1"/>
      <w:sz w:val="54"/>
    </w:rPr>
  </w:style>
  <w:style w:type="paragraph" w:styleId="ListParagraph">
    <w:name w:val="List Paragraph"/>
    <w:basedOn w:val="Normal"/>
    <w:uiPriority w:val="34"/>
    <w:unhideWhenUsed/>
    <w:qFormat/>
    <w:rsid w:val="00BF1471"/>
    <w:pPr>
      <w:ind w:left="720"/>
      <w:contextualSpacing/>
    </w:pPr>
  </w:style>
  <w:style w:type="paragraph" w:styleId="Caption">
    <w:name w:val="caption"/>
    <w:basedOn w:val="Normal"/>
    <w:next w:val="Normal"/>
    <w:uiPriority w:val="35"/>
    <w:unhideWhenUsed/>
    <w:qFormat/>
    <w:rPr>
      <w:i/>
      <w:iCs/>
      <w:sz w:val="20"/>
      <w:szCs w:val="18"/>
    </w:rPr>
  </w:style>
  <w:style w:type="paragraph" w:styleId="TOCHeading">
    <w:name w:val="TOC Heading"/>
    <w:basedOn w:val="Heading1"/>
    <w:next w:val="Normal"/>
    <w:uiPriority w:val="38"/>
    <w:qFormat/>
    <w:rsid w:val="00192E38"/>
    <w:pPr>
      <w:spacing w:after="1320"/>
      <w:outlineLvl w:val="9"/>
    </w:pPr>
    <w:rPr>
      <w:sz w:val="72"/>
    </w:rPr>
  </w:style>
  <w:style w:type="paragraph" w:styleId="Footer">
    <w:name w:val="footer"/>
    <w:basedOn w:val="Normal"/>
    <w:link w:val="FooterChar"/>
    <w:uiPriority w:val="99"/>
    <w:unhideWhenUsed/>
    <w:qFormat/>
    <w:rsid w:val="00A012E1"/>
    <w:pPr>
      <w:spacing w:after="0"/>
      <w:jc w:val="right"/>
    </w:pPr>
    <w:rPr>
      <w:color w:val="808080" w:themeColor="background1" w:themeShade="80"/>
      <w:sz w:val="14"/>
      <w:szCs w:val="38"/>
    </w:rPr>
  </w:style>
  <w:style w:type="character" w:customStyle="1" w:styleId="FooterChar">
    <w:name w:val="Footer Char"/>
    <w:basedOn w:val="DefaultParagraphFont"/>
    <w:link w:val="Footer"/>
    <w:uiPriority w:val="99"/>
    <w:rsid w:val="00A012E1"/>
    <w:rPr>
      <w:rFonts w:ascii="Neue Haas Grotesk Text Pro" w:hAnsi="Neue Haas Grotesk Text Pro"/>
      <w:color w:val="808080" w:themeColor="background1" w:themeShade="80"/>
      <w:sz w:val="14"/>
      <w:szCs w:val="38"/>
    </w:rPr>
  </w:style>
  <w:style w:type="paragraph" w:styleId="BalloonText">
    <w:name w:val="Balloon Text"/>
    <w:basedOn w:val="Normal"/>
    <w:link w:val="BalloonTextChar"/>
    <w:uiPriority w:val="99"/>
    <w:semiHidden/>
    <w:unhideWhenUsed/>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00477B" w:themeColor="accent1"/>
    </w:rPr>
  </w:style>
  <w:style w:type="character" w:styleId="IntenseReference">
    <w:name w:val="Intense Reference"/>
    <w:basedOn w:val="DefaultParagraphFont"/>
    <w:uiPriority w:val="32"/>
    <w:semiHidden/>
    <w:unhideWhenUsed/>
    <w:qFormat/>
    <w:rPr>
      <w:b/>
      <w:bCs/>
      <w:caps/>
      <w:smallCaps w:val="0"/>
      <w:color w:val="191919" w:themeColor="text2" w:themeTint="E6"/>
      <w:spacing w:val="0"/>
    </w:rPr>
  </w:style>
  <w:style w:type="character" w:styleId="Strong">
    <w:name w:val="Strong"/>
    <w:basedOn w:val="DefaultParagraphFont"/>
    <w:uiPriority w:val="8"/>
    <w:semiHidden/>
    <w:unhideWhenUsed/>
    <w:qFormat/>
    <w:rPr>
      <w:b/>
      <w:bCs/>
      <w:color w:val="191919" w:themeColor="text2" w:themeTint="E6"/>
    </w:rPr>
  </w:style>
  <w:style w:type="character" w:styleId="SubtleEmphasis">
    <w:name w:val="Subtle Emphasis"/>
    <w:basedOn w:val="DefaultParagraphFont"/>
    <w:uiPriority w:val="19"/>
    <w:semiHidden/>
    <w:unhideWhenUsed/>
    <w:qFormat/>
    <w:rPr>
      <w:i/>
      <w:iCs/>
      <w:color w:val="404040" w:themeColor="text2" w:themeTint="BF"/>
    </w:rPr>
  </w:style>
  <w:style w:type="character" w:styleId="SubtleReference">
    <w:name w:val="Subtle Reference"/>
    <w:basedOn w:val="DefaultParagraphFont"/>
    <w:uiPriority w:val="31"/>
    <w:semiHidden/>
    <w:unhideWhenUsed/>
    <w:qFormat/>
    <w:rPr>
      <w:caps/>
      <w:smallCaps w:val="0"/>
      <w:color w:val="404040" w:themeColor="text2" w:themeTint="BF"/>
    </w:rPr>
  </w:style>
  <w:style w:type="character" w:styleId="BookTitle">
    <w:name w:val="Book Title"/>
    <w:basedOn w:val="DefaultParagraphFont"/>
    <w:uiPriority w:val="33"/>
    <w:semiHidden/>
    <w:unhideWhenUsed/>
    <w:qFormat/>
    <w:rPr>
      <w:b w:val="0"/>
      <w:bCs/>
      <w:i/>
      <w:iCs/>
      <w:color w:val="191919" w:themeColor="text2" w:themeTint="E6"/>
      <w:spacing w:val="0"/>
    </w:rPr>
  </w:style>
  <w:style w:type="paragraph" w:styleId="Title">
    <w:name w:val="Title"/>
    <w:basedOn w:val="Normal"/>
    <w:next w:val="Subtitle"/>
    <w:link w:val="TitleChar"/>
    <w:uiPriority w:val="1"/>
    <w:qFormat/>
    <w:rsid w:val="000D46CF"/>
    <w:pPr>
      <w:spacing w:before="120" w:after="400"/>
      <w:contextualSpacing/>
    </w:pPr>
    <w:rPr>
      <w:rFonts w:eastAsiaTheme="majorEastAsia" w:cs="Tahoma (Headings CS)"/>
      <w:b/>
      <w:color w:val="414141" w:themeColor="text1"/>
      <w:spacing w:val="-4"/>
      <w:kern w:val="28"/>
      <w:sz w:val="76"/>
      <w:szCs w:val="76"/>
    </w:rPr>
  </w:style>
  <w:style w:type="character" w:customStyle="1" w:styleId="TitleChar">
    <w:name w:val="Title Char"/>
    <w:basedOn w:val="DefaultParagraphFont"/>
    <w:link w:val="Title"/>
    <w:uiPriority w:val="1"/>
    <w:rsid w:val="000D46CF"/>
    <w:rPr>
      <w:rFonts w:ascii="Arial" w:eastAsiaTheme="majorEastAsia" w:hAnsi="Arial" w:cs="Tahoma (Headings CS)"/>
      <w:b/>
      <w:color w:val="414141" w:themeColor="text1"/>
      <w:spacing w:val="-4"/>
      <w:kern w:val="28"/>
      <w:sz w:val="76"/>
      <w:szCs w:val="76"/>
    </w:rPr>
  </w:style>
  <w:style w:type="paragraph" w:styleId="Subtitle">
    <w:name w:val="Subtitle"/>
    <w:basedOn w:val="Normal"/>
    <w:next w:val="Author"/>
    <w:link w:val="SubtitleChar"/>
    <w:uiPriority w:val="2"/>
    <w:qFormat/>
    <w:rsid w:val="000D46CF"/>
    <w:pPr>
      <w:numPr>
        <w:ilvl w:val="1"/>
      </w:numPr>
      <w:spacing w:after="160"/>
    </w:pPr>
    <w:rPr>
      <w:rFonts w:eastAsiaTheme="minorEastAsia"/>
      <w:b/>
      <w:color w:val="CC0000" w:themeColor="accent2"/>
      <w:sz w:val="44"/>
      <w:szCs w:val="22"/>
    </w:rPr>
  </w:style>
  <w:style w:type="character" w:customStyle="1" w:styleId="SubtitleChar">
    <w:name w:val="Subtitle Char"/>
    <w:basedOn w:val="DefaultParagraphFont"/>
    <w:link w:val="Subtitle"/>
    <w:uiPriority w:val="2"/>
    <w:rsid w:val="000D46CF"/>
    <w:rPr>
      <w:rFonts w:ascii="Arial" w:eastAsiaTheme="minorEastAsia" w:hAnsi="Arial"/>
      <w:b/>
      <w:color w:val="CC0000" w:themeColor="accent2"/>
      <w:sz w:val="44"/>
      <w:szCs w:val="22"/>
    </w:rPr>
  </w:style>
  <w:style w:type="paragraph" w:styleId="TOC1">
    <w:name w:val="toc 1"/>
    <w:basedOn w:val="Normal"/>
    <w:next w:val="Normal"/>
    <w:uiPriority w:val="39"/>
    <w:unhideWhenUsed/>
    <w:qFormat/>
    <w:rsid w:val="00A27326"/>
    <w:pPr>
      <w:tabs>
        <w:tab w:val="right" w:leader="dot" w:pos="8630"/>
      </w:tabs>
      <w:spacing w:before="240" w:after="240"/>
    </w:pPr>
    <w:rPr>
      <w:rFonts w:cs="Tahoma (Body CS)"/>
      <w:b/>
      <w:bCs/>
      <w:sz w:val="28"/>
    </w:rPr>
  </w:style>
  <w:style w:type="paragraph" w:styleId="TOC2">
    <w:name w:val="toc 2"/>
    <w:basedOn w:val="Normal"/>
    <w:next w:val="Normal"/>
    <w:uiPriority w:val="39"/>
    <w:unhideWhenUsed/>
    <w:qFormat/>
    <w:rsid w:val="008012EA"/>
    <w:pPr>
      <w:tabs>
        <w:tab w:val="right" w:leader="dot" w:pos="8630"/>
      </w:tabs>
      <w:spacing w:before="120" w:after="0"/>
    </w:pPr>
    <w:rPr>
      <w:rFonts w:cs="Tahoma (Body CS)"/>
      <w:bCs/>
      <w:szCs w:val="20"/>
    </w:rPr>
  </w:style>
  <w:style w:type="table" w:customStyle="1" w:styleId="Generaltable">
    <w:name w:val="General table"/>
    <w:basedOn w:val="TableNormal"/>
    <w:uiPriority w:val="99"/>
    <w:rsid w:val="00C10AA2"/>
    <w:pPr>
      <w:spacing w:after="0" w:line="240" w:lineRule="auto"/>
    </w:pPr>
    <w:tblPr>
      <w:tblStyleRowBandSize w:val="1"/>
      <w:tblStyleColBandSize w:val="1"/>
      <w:tblBorders>
        <w:insideH w:val="single" w:sz="8" w:space="0" w:color="BFBFBF"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000000"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00477B"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sid w:val="000D46CF"/>
    <w:pPr>
      <w:spacing w:after="0"/>
    </w:pPr>
    <w:rPr>
      <w:sz w:val="24"/>
    </w:r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style>
  <w:style w:type="paragraph" w:styleId="ListNumber">
    <w:name w:val="List Number"/>
    <w:basedOn w:val="Normal"/>
    <w:uiPriority w:val="13"/>
    <w:qFormat/>
    <w:rsid w:val="00B77F00"/>
    <w:pPr>
      <w:numPr>
        <w:numId w:val="23"/>
      </w:numPr>
    </w:pPr>
    <w:rPr>
      <w:rFonts w:cs="Tahoma (Body CS)"/>
    </w:rPr>
  </w:style>
  <w:style w:type="paragraph" w:styleId="NoSpacing">
    <w:name w:val="No Spacing"/>
    <w:link w:val="NoSpacingChar"/>
    <w:uiPriority w:val="1"/>
    <w:qFormat/>
    <w:rsid w:val="00DE7E28"/>
    <w:pPr>
      <w:spacing w:after="0" w:line="240" w:lineRule="auto"/>
    </w:pPr>
    <w:rPr>
      <w:rFonts w:eastAsiaTheme="minorEastAsia"/>
      <w:color w:val="auto"/>
      <w:sz w:val="22"/>
      <w:szCs w:val="22"/>
      <w:lang w:eastAsia="zh-CN"/>
    </w:rPr>
  </w:style>
  <w:style w:type="character" w:customStyle="1" w:styleId="NoSpacingChar">
    <w:name w:val="No Spacing Char"/>
    <w:basedOn w:val="DefaultParagraphFont"/>
    <w:link w:val="NoSpacing"/>
    <w:uiPriority w:val="1"/>
    <w:rsid w:val="00DE7E28"/>
    <w:rPr>
      <w:rFonts w:eastAsiaTheme="minorEastAsia"/>
      <w:color w:val="auto"/>
      <w:sz w:val="22"/>
      <w:szCs w:val="22"/>
      <w:lang w:eastAsia="zh-CN"/>
    </w:rPr>
  </w:style>
  <w:style w:type="character" w:styleId="PageNumber">
    <w:name w:val="page number"/>
    <w:basedOn w:val="DefaultParagraphFont"/>
    <w:uiPriority w:val="99"/>
    <w:semiHidden/>
    <w:unhideWhenUsed/>
    <w:rsid w:val="007536BE"/>
  </w:style>
  <w:style w:type="paragraph" w:customStyle="1" w:styleId="LeadParagraphLarge15pt">
    <w:name w:val="Lead Paragraph Large 15pt"/>
    <w:basedOn w:val="Normal"/>
    <w:next w:val="Normal"/>
    <w:qFormat/>
    <w:rsid w:val="00A012E1"/>
    <w:pPr>
      <w:spacing w:before="360" w:after="360"/>
    </w:pPr>
    <w:rPr>
      <w:sz w:val="30"/>
      <w:szCs w:val="30"/>
    </w:rPr>
  </w:style>
  <w:style w:type="paragraph" w:styleId="TOC3">
    <w:name w:val="toc 3"/>
    <w:basedOn w:val="Normal"/>
    <w:next w:val="Normal"/>
    <w:autoRedefine/>
    <w:uiPriority w:val="39"/>
    <w:unhideWhenUsed/>
    <w:rsid w:val="00A27326"/>
    <w:pPr>
      <w:tabs>
        <w:tab w:val="right" w:pos="8630"/>
      </w:tabs>
      <w:spacing w:before="100" w:after="100"/>
      <w:ind w:left="357" w:right="567"/>
    </w:pPr>
  </w:style>
  <w:style w:type="table" w:styleId="PlainTable1">
    <w:name w:val="Plain Table 1"/>
    <w:basedOn w:val="TableNormal"/>
    <w:uiPriority w:val="41"/>
    <w:rsid w:val="00BE063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
    <w:name w:val="Current List1"/>
    <w:uiPriority w:val="99"/>
    <w:rsid w:val="001C56CC"/>
    <w:pPr>
      <w:numPr>
        <w:numId w:val="1"/>
      </w:numPr>
    </w:pPr>
  </w:style>
  <w:style w:type="paragraph" w:customStyle="1" w:styleId="Subbullet">
    <w:name w:val="Sub bullet"/>
    <w:basedOn w:val="ListBullet"/>
    <w:qFormat/>
    <w:rsid w:val="0034785A"/>
    <w:pPr>
      <w:numPr>
        <w:numId w:val="3"/>
      </w:numPr>
      <w:spacing w:before="40"/>
    </w:pPr>
  </w:style>
  <w:style w:type="paragraph" w:customStyle="1" w:styleId="BulletListWhiteText">
    <w:name w:val="Bullet List White Text"/>
    <w:basedOn w:val="ListBullet"/>
    <w:rsid w:val="008F11F8"/>
    <w:rPr>
      <w:color w:val="FFFFFF" w:themeColor="background1"/>
      <w:lang w:val="en-GB"/>
    </w:rPr>
  </w:style>
  <w:style w:type="numbering" w:customStyle="1" w:styleId="CurrentList2">
    <w:name w:val="Current List2"/>
    <w:uiPriority w:val="99"/>
    <w:rsid w:val="00F44318"/>
    <w:pPr>
      <w:numPr>
        <w:numId w:val="2"/>
      </w:numPr>
    </w:pPr>
  </w:style>
  <w:style w:type="numbering" w:customStyle="1" w:styleId="CurrentList3">
    <w:name w:val="Current List3"/>
    <w:uiPriority w:val="99"/>
    <w:rsid w:val="003B6147"/>
    <w:pPr>
      <w:numPr>
        <w:numId w:val="4"/>
      </w:numPr>
    </w:pPr>
  </w:style>
  <w:style w:type="paragraph" w:customStyle="1" w:styleId="TableTitleWhite9Bold">
    <w:name w:val="Table Title White 9 Bold"/>
    <w:basedOn w:val="Normal"/>
    <w:qFormat/>
    <w:rsid w:val="00C10AA2"/>
    <w:pPr>
      <w:spacing w:after="0"/>
    </w:pPr>
    <w:rPr>
      <w:b/>
      <w:bCs/>
      <w:color w:val="FFFFFF" w:themeColor="background1"/>
    </w:rPr>
  </w:style>
  <w:style w:type="paragraph" w:customStyle="1" w:styleId="DSTablebulletLvl2">
    <w:name w:val="DS_Table bullet Lvl2"/>
    <w:basedOn w:val="Normal"/>
    <w:qFormat/>
    <w:rsid w:val="000D17A1"/>
    <w:pPr>
      <w:widowControl w:val="0"/>
      <w:numPr>
        <w:ilvl w:val="1"/>
        <w:numId w:val="5"/>
      </w:numPr>
      <w:autoSpaceDE w:val="0"/>
      <w:autoSpaceDN w:val="0"/>
      <w:spacing w:before="58" w:after="0"/>
      <w:ind w:left="510" w:hanging="232"/>
    </w:pPr>
    <w:rPr>
      <w:rFonts w:ascii="HelveticaNeueLT Std Lt" w:eastAsia="HelveticaNeueLT Std Lt" w:hAnsi="HelveticaNeueLT Std Lt" w:cs="HelveticaNeueLT Std Lt"/>
      <w:color w:val="414141"/>
      <w:szCs w:val="22"/>
      <w:lang w:eastAsia="en-US" w:bidi="en-US"/>
    </w:rPr>
  </w:style>
  <w:style w:type="paragraph" w:customStyle="1" w:styleId="TableSubtitle9Bold">
    <w:name w:val="Table Subtitle 9 Bold"/>
    <w:basedOn w:val="Normal"/>
    <w:qFormat/>
    <w:rsid w:val="000D17A1"/>
    <w:pPr>
      <w:widowControl w:val="0"/>
      <w:autoSpaceDE w:val="0"/>
      <w:autoSpaceDN w:val="0"/>
      <w:spacing w:before="34" w:after="0"/>
      <w:ind w:left="77"/>
    </w:pPr>
    <w:rPr>
      <w:rFonts w:eastAsia="HelveticaNeueLT Std Lt" w:cs="HelveticaNeueLT Std Lt"/>
      <w:b/>
      <w:bCs/>
      <w:color w:val="414141"/>
      <w:w w:val="105"/>
      <w:szCs w:val="22"/>
      <w:lang w:eastAsia="en-US" w:bidi="en-US"/>
    </w:rPr>
  </w:style>
  <w:style w:type="paragraph" w:styleId="BodyText">
    <w:name w:val="Body Text"/>
    <w:basedOn w:val="Normal"/>
    <w:link w:val="BodyTextChar"/>
    <w:uiPriority w:val="99"/>
    <w:semiHidden/>
    <w:unhideWhenUsed/>
    <w:rsid w:val="000D17A1"/>
  </w:style>
  <w:style w:type="character" w:customStyle="1" w:styleId="BodyTextChar">
    <w:name w:val="Body Text Char"/>
    <w:basedOn w:val="DefaultParagraphFont"/>
    <w:link w:val="BodyText"/>
    <w:uiPriority w:val="99"/>
    <w:semiHidden/>
    <w:rsid w:val="000D17A1"/>
    <w:rPr>
      <w:rFonts w:ascii="Neue Haas Grotesk Text Pro" w:hAnsi="Neue Haas Grotesk Text Pro"/>
      <w:color w:val="000000" w:themeColor="text2"/>
      <w:sz w:val="18"/>
    </w:rPr>
  </w:style>
  <w:style w:type="table" w:styleId="PlainTable3">
    <w:name w:val="Plain Table 3"/>
    <w:basedOn w:val="TableNormal"/>
    <w:uiPriority w:val="43"/>
    <w:rsid w:val="00F106FA"/>
    <w:pPr>
      <w:spacing w:after="0" w:line="240" w:lineRule="auto"/>
    </w:pPr>
    <w:tblPr>
      <w:tblStyleRowBandSize w:val="1"/>
      <w:tblStyleColBandSize w:val="1"/>
    </w:tblPr>
    <w:tblStylePr w:type="firstRow">
      <w:rPr>
        <w:b/>
        <w:bCs/>
        <w:caps/>
      </w:rPr>
      <w:tblPr/>
      <w:tcPr>
        <w:tcBorders>
          <w:bottom w:val="single" w:sz="4" w:space="0" w:color="9F9F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F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F106FA"/>
    <w:pPr>
      <w:spacing w:after="0" w:line="240" w:lineRule="auto"/>
    </w:pPr>
    <w:tblPr>
      <w:tblStyleRowBandSize w:val="1"/>
      <w:tblStyleColBandSize w:val="1"/>
      <w:tblBorders>
        <w:top w:val="single" w:sz="4" w:space="0" w:color="B3B3B3" w:themeColor="text1" w:themeTint="66"/>
        <w:left w:val="single" w:sz="4" w:space="0" w:color="B3B3B3" w:themeColor="text1" w:themeTint="66"/>
        <w:bottom w:val="single" w:sz="4" w:space="0" w:color="B3B3B3" w:themeColor="text1" w:themeTint="66"/>
        <w:right w:val="single" w:sz="4" w:space="0" w:color="B3B3B3" w:themeColor="text1" w:themeTint="66"/>
        <w:insideH w:val="single" w:sz="4" w:space="0" w:color="B3B3B3" w:themeColor="text1" w:themeTint="66"/>
        <w:insideV w:val="single" w:sz="4" w:space="0" w:color="B3B3B3" w:themeColor="text1" w:themeTint="66"/>
      </w:tblBorders>
    </w:tblPr>
    <w:tblStylePr w:type="firstRow">
      <w:rPr>
        <w:b/>
        <w:bCs/>
      </w:rPr>
      <w:tblPr/>
      <w:tcPr>
        <w:tcBorders>
          <w:bottom w:val="single" w:sz="12" w:space="0" w:color="8D8D8D" w:themeColor="text1" w:themeTint="99"/>
        </w:tcBorders>
      </w:tcPr>
    </w:tblStylePr>
    <w:tblStylePr w:type="lastRow">
      <w:rPr>
        <w:b/>
        <w:bCs/>
      </w:rPr>
      <w:tblPr/>
      <w:tcPr>
        <w:tcBorders>
          <w:top w:val="double" w:sz="2" w:space="0" w:color="8D8D8D" w:themeColor="text1" w:themeTint="99"/>
        </w:tcBorders>
      </w:tcPr>
    </w:tblStylePr>
    <w:tblStylePr w:type="firstCol">
      <w:rPr>
        <w:b/>
        <w:bCs/>
      </w:rPr>
    </w:tblStylePr>
    <w:tblStylePr w:type="lastCol">
      <w:rPr>
        <w:b/>
        <w:bCs/>
      </w:rPr>
    </w:tblStylePr>
  </w:style>
  <w:style w:type="table" w:styleId="GridTable3">
    <w:name w:val="Grid Table 3"/>
    <w:basedOn w:val="TableNormal"/>
    <w:uiPriority w:val="48"/>
    <w:rsid w:val="00F106FA"/>
    <w:pPr>
      <w:spacing w:after="0" w:line="240" w:lineRule="auto"/>
    </w:pPr>
    <w:tblPr>
      <w:tblStyleRowBandSize w:val="1"/>
      <w:tblStyleColBandSize w:val="1"/>
      <w:tblBorders>
        <w:top w:val="single" w:sz="4" w:space="0" w:color="8D8D8D" w:themeColor="text1" w:themeTint="99"/>
        <w:left w:val="single" w:sz="4" w:space="0" w:color="8D8D8D" w:themeColor="text1" w:themeTint="99"/>
        <w:bottom w:val="single" w:sz="4" w:space="0" w:color="8D8D8D" w:themeColor="text1" w:themeTint="99"/>
        <w:right w:val="single" w:sz="4" w:space="0" w:color="8D8D8D" w:themeColor="text1" w:themeTint="99"/>
        <w:insideH w:val="single" w:sz="4" w:space="0" w:color="8D8D8D" w:themeColor="text1" w:themeTint="99"/>
        <w:insideV w:val="single" w:sz="4" w:space="0" w:color="8D8D8D"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9D9" w:themeFill="text1" w:themeFillTint="33"/>
      </w:tcPr>
    </w:tblStylePr>
    <w:tblStylePr w:type="band1Horz">
      <w:tblPr/>
      <w:tcPr>
        <w:shd w:val="clear" w:color="auto" w:fill="D9D9D9" w:themeFill="text1" w:themeFillTint="33"/>
      </w:tcPr>
    </w:tblStylePr>
    <w:tblStylePr w:type="neCell">
      <w:tblPr/>
      <w:tcPr>
        <w:tcBorders>
          <w:bottom w:val="single" w:sz="4" w:space="0" w:color="8D8D8D" w:themeColor="text1" w:themeTint="99"/>
        </w:tcBorders>
      </w:tcPr>
    </w:tblStylePr>
    <w:tblStylePr w:type="nwCell">
      <w:tblPr/>
      <w:tcPr>
        <w:tcBorders>
          <w:bottom w:val="single" w:sz="4" w:space="0" w:color="8D8D8D" w:themeColor="text1" w:themeTint="99"/>
        </w:tcBorders>
      </w:tcPr>
    </w:tblStylePr>
    <w:tblStylePr w:type="seCell">
      <w:tblPr/>
      <w:tcPr>
        <w:tcBorders>
          <w:top w:val="single" w:sz="4" w:space="0" w:color="8D8D8D" w:themeColor="text1" w:themeTint="99"/>
        </w:tcBorders>
      </w:tcPr>
    </w:tblStylePr>
    <w:tblStylePr w:type="swCell">
      <w:tblPr/>
      <w:tcPr>
        <w:tcBorders>
          <w:top w:val="single" w:sz="4" w:space="0" w:color="8D8D8D" w:themeColor="text1" w:themeTint="99"/>
        </w:tcBorders>
      </w:tcPr>
    </w:tblStylePr>
  </w:style>
  <w:style w:type="table" w:styleId="GridTable5Dark">
    <w:name w:val="Grid Table 5 Dark"/>
    <w:basedOn w:val="TableNormal"/>
    <w:uiPriority w:val="50"/>
    <w:rsid w:val="00F106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9D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414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414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414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4141" w:themeFill="text1"/>
      </w:tcPr>
    </w:tblStylePr>
    <w:tblStylePr w:type="band1Vert">
      <w:tblPr/>
      <w:tcPr>
        <w:shd w:val="clear" w:color="auto" w:fill="B3B3B3" w:themeFill="text1" w:themeFillTint="66"/>
      </w:tcPr>
    </w:tblStylePr>
    <w:tblStylePr w:type="band1Horz">
      <w:tblPr/>
      <w:tcPr>
        <w:shd w:val="clear" w:color="auto" w:fill="B3B3B3" w:themeFill="text1" w:themeFillTint="66"/>
      </w:tcPr>
    </w:tblStylePr>
  </w:style>
  <w:style w:type="table" w:styleId="GridTable4">
    <w:name w:val="Grid Table 4"/>
    <w:basedOn w:val="TableNormal"/>
    <w:uiPriority w:val="49"/>
    <w:rsid w:val="00F106FA"/>
    <w:pPr>
      <w:spacing w:after="0" w:line="240" w:lineRule="auto"/>
    </w:pPr>
    <w:tblPr>
      <w:tblStyleRowBandSize w:val="1"/>
      <w:tblStyleColBandSize w:val="1"/>
      <w:tblBorders>
        <w:top w:val="single" w:sz="4" w:space="0" w:color="8D8D8D" w:themeColor="text1" w:themeTint="99"/>
        <w:left w:val="single" w:sz="4" w:space="0" w:color="8D8D8D" w:themeColor="text1" w:themeTint="99"/>
        <w:bottom w:val="single" w:sz="4" w:space="0" w:color="8D8D8D" w:themeColor="text1" w:themeTint="99"/>
        <w:right w:val="single" w:sz="4" w:space="0" w:color="8D8D8D" w:themeColor="text1" w:themeTint="99"/>
        <w:insideH w:val="single" w:sz="4" w:space="0" w:color="8D8D8D" w:themeColor="text1" w:themeTint="99"/>
        <w:insideV w:val="single" w:sz="4" w:space="0" w:color="8D8D8D" w:themeColor="text1" w:themeTint="99"/>
      </w:tblBorders>
    </w:tblPr>
    <w:tblStylePr w:type="firstRow">
      <w:rPr>
        <w:b/>
        <w:bCs/>
        <w:color w:val="FFFFFF" w:themeColor="background1"/>
      </w:rPr>
      <w:tblPr/>
      <w:tcPr>
        <w:tcBorders>
          <w:top w:val="single" w:sz="4" w:space="0" w:color="414141" w:themeColor="text1"/>
          <w:left w:val="single" w:sz="4" w:space="0" w:color="414141" w:themeColor="text1"/>
          <w:bottom w:val="single" w:sz="4" w:space="0" w:color="414141" w:themeColor="text1"/>
          <w:right w:val="single" w:sz="4" w:space="0" w:color="414141" w:themeColor="text1"/>
          <w:insideH w:val="nil"/>
          <w:insideV w:val="nil"/>
        </w:tcBorders>
        <w:shd w:val="clear" w:color="auto" w:fill="414141" w:themeFill="text1"/>
      </w:tcPr>
    </w:tblStylePr>
    <w:tblStylePr w:type="lastRow">
      <w:rPr>
        <w:b/>
        <w:bCs/>
      </w:rPr>
      <w:tblPr/>
      <w:tcPr>
        <w:tcBorders>
          <w:top w:val="double" w:sz="4" w:space="0" w:color="414141" w:themeColor="text1"/>
        </w:tcBorders>
      </w:tc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table" w:styleId="ListTable7Colorful">
    <w:name w:val="List Table 7 Colorful"/>
    <w:basedOn w:val="TableNormal"/>
    <w:uiPriority w:val="52"/>
    <w:rsid w:val="00F106FA"/>
    <w:pPr>
      <w:spacing w:after="0" w:line="240" w:lineRule="auto"/>
    </w:pPr>
    <w:rPr>
      <w:color w:val="414141"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414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414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414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4141" w:themeColor="text1"/>
        </w:tcBorders>
        <w:shd w:val="clear" w:color="auto" w:fill="FFFFFF" w:themeFill="background1"/>
      </w:tcPr>
    </w:tblStylePr>
    <w:tblStylePr w:type="band1Vert">
      <w:tblPr/>
      <w:tcPr>
        <w:shd w:val="clear" w:color="auto" w:fill="D9D9D9" w:themeFill="text1" w:themeFillTint="33"/>
      </w:tcPr>
    </w:tblStylePr>
    <w:tblStylePr w:type="band1Horz">
      <w:tblPr/>
      <w:tcPr>
        <w:shd w:val="clear" w:color="auto" w:fill="D9D9D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F106FA"/>
    <w:pPr>
      <w:spacing w:after="0" w:line="240" w:lineRule="auto"/>
    </w:pPr>
    <w:rPr>
      <w:color w:val="DD9E01" w:themeColor="accent6" w:themeShade="BF"/>
    </w:rPr>
    <w:tblPr>
      <w:tblStyleRowBandSize w:val="1"/>
      <w:tblStyleColBandSize w:val="1"/>
      <w:tblBorders>
        <w:top w:val="single" w:sz="4" w:space="0" w:color="FEC22B" w:themeColor="accent6"/>
        <w:bottom w:val="single" w:sz="4" w:space="0" w:color="FEC22B" w:themeColor="accent6"/>
      </w:tblBorders>
    </w:tblPr>
    <w:tblStylePr w:type="firstRow">
      <w:rPr>
        <w:b/>
        <w:bCs/>
      </w:rPr>
      <w:tblPr/>
      <w:tcPr>
        <w:tcBorders>
          <w:bottom w:val="single" w:sz="4" w:space="0" w:color="FEC22B" w:themeColor="accent6"/>
        </w:tcBorders>
      </w:tcPr>
    </w:tblStylePr>
    <w:tblStylePr w:type="lastRow">
      <w:rPr>
        <w:b/>
        <w:bCs/>
      </w:rPr>
      <w:tblPr/>
      <w:tcPr>
        <w:tcBorders>
          <w:top w:val="double" w:sz="4" w:space="0" w:color="FEC22B" w:themeColor="accent6"/>
        </w:tcBorders>
      </w:tcPr>
    </w:tblStylePr>
    <w:tblStylePr w:type="firstCol">
      <w:rPr>
        <w:b/>
        <w:bCs/>
      </w:rPr>
    </w:tblStylePr>
    <w:tblStylePr w:type="lastCol">
      <w:rPr>
        <w:b/>
        <w:bCs/>
      </w:rPr>
    </w:tblStylePr>
    <w:tblStylePr w:type="band1Vert">
      <w:tblPr/>
      <w:tcPr>
        <w:shd w:val="clear" w:color="auto" w:fill="FEF2D4" w:themeFill="accent6" w:themeFillTint="33"/>
      </w:tcPr>
    </w:tblStylePr>
    <w:tblStylePr w:type="band1Horz">
      <w:tblPr/>
      <w:tcPr>
        <w:shd w:val="clear" w:color="auto" w:fill="FEF2D4" w:themeFill="accent6" w:themeFillTint="33"/>
      </w:tcPr>
    </w:tblStylePr>
  </w:style>
  <w:style w:type="table" w:styleId="ListTable6Colorful-Accent5">
    <w:name w:val="List Table 6 Colorful Accent 5"/>
    <w:basedOn w:val="TableNormal"/>
    <w:uiPriority w:val="51"/>
    <w:rsid w:val="00F106FA"/>
    <w:pPr>
      <w:spacing w:after="0" w:line="240" w:lineRule="auto"/>
    </w:pPr>
    <w:rPr>
      <w:color w:val="384179" w:themeColor="accent5" w:themeShade="BF"/>
    </w:rPr>
    <w:tblPr>
      <w:tblStyleRowBandSize w:val="1"/>
      <w:tblStyleColBandSize w:val="1"/>
      <w:tblBorders>
        <w:top w:val="single" w:sz="4" w:space="0" w:color="4B58A2" w:themeColor="accent5"/>
        <w:bottom w:val="single" w:sz="4" w:space="0" w:color="4B58A2" w:themeColor="accent5"/>
      </w:tblBorders>
    </w:tblPr>
    <w:tblStylePr w:type="firstRow">
      <w:rPr>
        <w:b/>
        <w:bCs/>
      </w:rPr>
      <w:tblPr/>
      <w:tcPr>
        <w:tcBorders>
          <w:bottom w:val="single" w:sz="4" w:space="0" w:color="4B58A2" w:themeColor="accent5"/>
        </w:tcBorders>
      </w:tcPr>
    </w:tblStylePr>
    <w:tblStylePr w:type="lastRow">
      <w:rPr>
        <w:b/>
        <w:bCs/>
      </w:rPr>
      <w:tblPr/>
      <w:tcPr>
        <w:tcBorders>
          <w:top w:val="double" w:sz="4" w:space="0" w:color="4B58A2" w:themeColor="accent5"/>
        </w:tcBorders>
      </w:tcPr>
    </w:tblStylePr>
    <w:tblStylePr w:type="firstCol">
      <w:rPr>
        <w:b/>
        <w:bCs/>
      </w:rPr>
    </w:tblStylePr>
    <w:tblStylePr w:type="lastCol">
      <w:rPr>
        <w:b/>
        <w:bCs/>
      </w:rPr>
    </w:tblStylePr>
    <w:tblStylePr w:type="band1Vert">
      <w:tblPr/>
      <w:tcPr>
        <w:shd w:val="clear" w:color="auto" w:fill="D9DCED" w:themeFill="accent5" w:themeFillTint="33"/>
      </w:tcPr>
    </w:tblStylePr>
    <w:tblStylePr w:type="band1Horz">
      <w:tblPr/>
      <w:tcPr>
        <w:shd w:val="clear" w:color="auto" w:fill="D9DCED" w:themeFill="accent5" w:themeFillTint="33"/>
      </w:tcPr>
    </w:tblStylePr>
  </w:style>
  <w:style w:type="table" w:styleId="ListTable5Dark-Accent2">
    <w:name w:val="List Table 5 Dark Accent 2"/>
    <w:basedOn w:val="TableNormal"/>
    <w:uiPriority w:val="50"/>
    <w:rsid w:val="00F106FA"/>
    <w:pPr>
      <w:spacing w:after="0" w:line="240" w:lineRule="auto"/>
    </w:pPr>
    <w:rPr>
      <w:color w:val="FFFFFF" w:themeColor="background1"/>
    </w:rPr>
    <w:tblPr>
      <w:tblStyleRowBandSize w:val="1"/>
      <w:tblStyleColBandSize w:val="1"/>
      <w:tblBorders>
        <w:top w:val="single" w:sz="24" w:space="0" w:color="CC0000" w:themeColor="accent2"/>
        <w:left w:val="single" w:sz="24" w:space="0" w:color="CC0000" w:themeColor="accent2"/>
        <w:bottom w:val="single" w:sz="24" w:space="0" w:color="CC0000" w:themeColor="accent2"/>
        <w:right w:val="single" w:sz="24" w:space="0" w:color="CC0000" w:themeColor="accent2"/>
      </w:tblBorders>
    </w:tblPr>
    <w:tcPr>
      <w:shd w:val="clear" w:color="auto" w:fill="CC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106FA"/>
    <w:pPr>
      <w:spacing w:after="0" w:line="240" w:lineRule="auto"/>
    </w:pPr>
    <w:rPr>
      <w:color w:val="FFFFFF" w:themeColor="background1"/>
    </w:rPr>
    <w:tblPr>
      <w:tblStyleRowBandSize w:val="1"/>
      <w:tblStyleColBandSize w:val="1"/>
      <w:tblBorders>
        <w:top w:val="single" w:sz="24" w:space="0" w:color="00477B" w:themeColor="accent1"/>
        <w:left w:val="single" w:sz="24" w:space="0" w:color="00477B" w:themeColor="accent1"/>
        <w:bottom w:val="single" w:sz="24" w:space="0" w:color="00477B" w:themeColor="accent1"/>
        <w:right w:val="single" w:sz="24" w:space="0" w:color="00477B" w:themeColor="accent1"/>
      </w:tblBorders>
    </w:tblPr>
    <w:tcPr>
      <w:shd w:val="clear" w:color="auto" w:fill="00477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F106FA"/>
    <w:pPr>
      <w:spacing w:after="0" w:line="240" w:lineRule="auto"/>
    </w:pPr>
    <w:rPr>
      <w:color w:val="FFFFFF" w:themeColor="background1"/>
    </w:rPr>
    <w:tblPr>
      <w:tblStyleRowBandSize w:val="1"/>
      <w:tblStyleColBandSize w:val="1"/>
      <w:tblBorders>
        <w:top w:val="single" w:sz="24" w:space="0" w:color="414141" w:themeColor="text1"/>
        <w:left w:val="single" w:sz="24" w:space="0" w:color="414141" w:themeColor="text1"/>
        <w:bottom w:val="single" w:sz="24" w:space="0" w:color="414141" w:themeColor="text1"/>
        <w:right w:val="single" w:sz="24" w:space="0" w:color="414141" w:themeColor="text1"/>
      </w:tblBorders>
    </w:tblPr>
    <w:tcPr>
      <w:shd w:val="clear" w:color="auto" w:fill="41414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
    <w:name w:val="List Table 3"/>
    <w:basedOn w:val="TableNormal"/>
    <w:uiPriority w:val="48"/>
    <w:rsid w:val="00F106FA"/>
    <w:pPr>
      <w:spacing w:after="0" w:line="240" w:lineRule="auto"/>
    </w:pPr>
    <w:tblPr>
      <w:tblStyleRowBandSize w:val="1"/>
      <w:tblStyleColBandSize w:val="1"/>
      <w:tblBorders>
        <w:top w:val="single" w:sz="4" w:space="0" w:color="414141" w:themeColor="text1"/>
        <w:left w:val="single" w:sz="4" w:space="0" w:color="414141" w:themeColor="text1"/>
        <w:bottom w:val="single" w:sz="4" w:space="0" w:color="414141" w:themeColor="text1"/>
        <w:right w:val="single" w:sz="4" w:space="0" w:color="414141" w:themeColor="text1"/>
      </w:tblBorders>
    </w:tblPr>
    <w:tblStylePr w:type="firstRow">
      <w:rPr>
        <w:b/>
        <w:bCs/>
        <w:color w:val="FFFFFF" w:themeColor="background1"/>
      </w:rPr>
      <w:tblPr/>
      <w:tcPr>
        <w:shd w:val="clear" w:color="auto" w:fill="414141" w:themeFill="text1"/>
      </w:tcPr>
    </w:tblStylePr>
    <w:tblStylePr w:type="lastRow">
      <w:rPr>
        <w:b/>
        <w:bCs/>
      </w:rPr>
      <w:tblPr/>
      <w:tcPr>
        <w:tcBorders>
          <w:top w:val="double" w:sz="4" w:space="0" w:color="41414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4141" w:themeColor="text1"/>
          <w:right w:val="single" w:sz="4" w:space="0" w:color="414141" w:themeColor="text1"/>
        </w:tcBorders>
      </w:tcPr>
    </w:tblStylePr>
    <w:tblStylePr w:type="band1Horz">
      <w:tblPr/>
      <w:tcPr>
        <w:tcBorders>
          <w:top w:val="single" w:sz="4" w:space="0" w:color="414141" w:themeColor="text1"/>
          <w:bottom w:val="single" w:sz="4" w:space="0" w:color="41414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4141" w:themeColor="text1"/>
          <w:left w:val="nil"/>
        </w:tcBorders>
      </w:tcPr>
    </w:tblStylePr>
    <w:tblStylePr w:type="swCell">
      <w:tblPr/>
      <w:tcPr>
        <w:tcBorders>
          <w:top w:val="double" w:sz="4" w:space="0" w:color="414141" w:themeColor="text1"/>
          <w:right w:val="nil"/>
        </w:tcBorders>
      </w:tcPr>
    </w:tblStylePr>
  </w:style>
  <w:style w:type="table" w:styleId="ListTable2">
    <w:name w:val="List Table 2"/>
    <w:basedOn w:val="TableNormal"/>
    <w:uiPriority w:val="47"/>
    <w:rsid w:val="00F106FA"/>
    <w:pPr>
      <w:spacing w:after="0" w:line="240" w:lineRule="auto"/>
    </w:pPr>
    <w:tblPr>
      <w:tblStyleRowBandSize w:val="1"/>
      <w:tblStyleColBandSize w:val="1"/>
      <w:tblBorders>
        <w:top w:val="single" w:sz="4" w:space="0" w:color="8D8D8D" w:themeColor="text1" w:themeTint="99"/>
        <w:bottom w:val="single" w:sz="4" w:space="0" w:color="8D8D8D" w:themeColor="text1" w:themeTint="99"/>
        <w:insideH w:val="single" w:sz="4" w:space="0" w:color="8D8D8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9D9" w:themeFill="text1" w:themeFillTint="33"/>
      </w:tcPr>
    </w:tblStylePr>
    <w:tblStylePr w:type="band1Horz">
      <w:tblPr/>
      <w:tcPr>
        <w:shd w:val="clear" w:color="auto" w:fill="D9D9D9" w:themeFill="text1" w:themeFillTint="33"/>
      </w:tcPr>
    </w:tblStylePr>
  </w:style>
  <w:style w:type="paragraph" w:customStyle="1" w:styleId="LargeText16ptBold">
    <w:name w:val="Large Text 16pt Bold"/>
    <w:basedOn w:val="Normal"/>
    <w:qFormat/>
    <w:rsid w:val="00D326B3"/>
    <w:pPr>
      <w:spacing w:before="100" w:after="240" w:line="216" w:lineRule="auto"/>
      <w:ind w:left="232"/>
    </w:pPr>
    <w:rPr>
      <w:b/>
      <w:bCs/>
      <w:color w:val="414141" w:themeColor="text1"/>
      <w:kern w:val="24"/>
      <w:sz w:val="32"/>
      <w:szCs w:val="32"/>
    </w:rPr>
  </w:style>
  <w:style w:type="numbering" w:customStyle="1" w:styleId="CurrentList4">
    <w:name w:val="Current List4"/>
    <w:uiPriority w:val="99"/>
    <w:rsid w:val="005B1104"/>
    <w:pPr>
      <w:numPr>
        <w:numId w:val="6"/>
      </w:numPr>
    </w:pPr>
  </w:style>
  <w:style w:type="paragraph" w:customStyle="1" w:styleId="SmallText9pt">
    <w:name w:val="Small Text 9pt"/>
    <w:basedOn w:val="Normal"/>
    <w:qFormat/>
    <w:rsid w:val="00D326B3"/>
    <w:pPr>
      <w:spacing w:before="100"/>
      <w:ind w:left="232"/>
    </w:pPr>
    <w:rPr>
      <w:color w:val="414141" w:themeColor="text1"/>
      <w:kern w:val="24"/>
    </w:rPr>
  </w:style>
  <w:style w:type="numbering" w:customStyle="1" w:styleId="CurrentList6">
    <w:name w:val="Current List6"/>
    <w:uiPriority w:val="99"/>
    <w:rsid w:val="00887A22"/>
    <w:pPr>
      <w:numPr>
        <w:numId w:val="8"/>
      </w:numPr>
    </w:pPr>
  </w:style>
  <w:style w:type="numbering" w:customStyle="1" w:styleId="CurrentList5">
    <w:name w:val="Current List5"/>
    <w:uiPriority w:val="99"/>
    <w:rsid w:val="003E49B5"/>
    <w:pPr>
      <w:numPr>
        <w:numId w:val="7"/>
      </w:numPr>
    </w:pPr>
  </w:style>
  <w:style w:type="numbering" w:customStyle="1" w:styleId="CurrentList7">
    <w:name w:val="Current List7"/>
    <w:uiPriority w:val="99"/>
    <w:rsid w:val="00887A22"/>
    <w:pPr>
      <w:numPr>
        <w:numId w:val="9"/>
      </w:numPr>
    </w:pPr>
  </w:style>
  <w:style w:type="character" w:styleId="Hyperlink">
    <w:name w:val="Hyperlink"/>
    <w:basedOn w:val="DefaultParagraphFont"/>
    <w:uiPriority w:val="99"/>
    <w:unhideWhenUsed/>
    <w:rsid w:val="00C30980"/>
    <w:rPr>
      <w:color w:val="CC0000" w:themeColor="hyperlink"/>
      <w:u w:val="single"/>
    </w:rPr>
  </w:style>
  <w:style w:type="numbering" w:customStyle="1" w:styleId="CurrentList8">
    <w:name w:val="Current List8"/>
    <w:uiPriority w:val="99"/>
    <w:rsid w:val="00887A22"/>
    <w:pPr>
      <w:numPr>
        <w:numId w:val="10"/>
      </w:numPr>
    </w:pPr>
  </w:style>
  <w:style w:type="numbering" w:customStyle="1" w:styleId="CurrentList9">
    <w:name w:val="Current List9"/>
    <w:uiPriority w:val="99"/>
    <w:rsid w:val="00887A22"/>
    <w:pPr>
      <w:numPr>
        <w:numId w:val="11"/>
      </w:numPr>
    </w:pPr>
  </w:style>
  <w:style w:type="numbering" w:customStyle="1" w:styleId="CurrentList10">
    <w:name w:val="Current List10"/>
    <w:uiPriority w:val="99"/>
    <w:rsid w:val="0034785A"/>
    <w:pPr>
      <w:numPr>
        <w:numId w:val="12"/>
      </w:numPr>
    </w:pPr>
  </w:style>
  <w:style w:type="numbering" w:customStyle="1" w:styleId="CurrentList11">
    <w:name w:val="Current List11"/>
    <w:uiPriority w:val="99"/>
    <w:rsid w:val="00227863"/>
    <w:pPr>
      <w:numPr>
        <w:numId w:val="13"/>
      </w:numPr>
    </w:pPr>
  </w:style>
  <w:style w:type="paragraph" w:styleId="NormalWeb">
    <w:name w:val="Normal (Web)"/>
    <w:basedOn w:val="Normal"/>
    <w:uiPriority w:val="99"/>
    <w:semiHidden/>
    <w:unhideWhenUsed/>
    <w:rsid w:val="00BD228F"/>
    <w:pPr>
      <w:spacing w:before="100" w:beforeAutospacing="1" w:after="100" w:afterAutospacing="1"/>
    </w:pPr>
    <w:rPr>
      <w:rFonts w:ascii="Times New Roman" w:eastAsia="Times New Roman" w:hAnsi="Times New Roman" w:cs="Times New Roman"/>
      <w:color w:val="auto"/>
      <w:sz w:val="24"/>
      <w:lang w:val="en-GB" w:eastAsia="en-GB"/>
    </w:rPr>
  </w:style>
  <w:style w:type="numbering" w:customStyle="1" w:styleId="Bullets-HV">
    <w:name w:val="Bullets-HV"/>
    <w:uiPriority w:val="99"/>
    <w:rsid w:val="00BF1471"/>
    <w:pPr>
      <w:numPr>
        <w:numId w:val="14"/>
      </w:numPr>
    </w:pPr>
  </w:style>
  <w:style w:type="paragraph" w:customStyle="1" w:styleId="WPTableHeading">
    <w:name w:val="WP_Table Heading"/>
    <w:next w:val="Normal"/>
    <w:rsid w:val="001C3450"/>
    <w:pPr>
      <w:widowControl w:val="0"/>
      <w:autoSpaceDE w:val="0"/>
      <w:autoSpaceDN w:val="0"/>
      <w:spacing w:before="120" w:after="120" w:line="240" w:lineRule="auto"/>
      <w:ind w:right="-2232"/>
    </w:pPr>
    <w:rPr>
      <w:rFonts w:ascii="Arial" w:eastAsia="Tahoma" w:hAnsi="Arial" w:cs="URW DIN Medium"/>
      <w:b/>
      <w:bCs/>
      <w:color w:val="414141"/>
      <w:w w:val="105"/>
      <w:sz w:val="20"/>
      <w:szCs w:val="20"/>
      <w:lang w:eastAsia="en-US" w:bidi="en-US"/>
    </w:rPr>
  </w:style>
  <w:style w:type="paragraph" w:customStyle="1" w:styleId="WPTabletext">
    <w:name w:val="WP_Table text"/>
    <w:basedOn w:val="Normal"/>
    <w:rsid w:val="001C3450"/>
    <w:pPr>
      <w:widowControl w:val="0"/>
      <w:autoSpaceDE w:val="0"/>
      <w:autoSpaceDN w:val="0"/>
      <w:spacing w:before="34" w:after="0"/>
      <w:ind w:left="37"/>
    </w:pPr>
    <w:rPr>
      <w:rFonts w:cs="Arial"/>
      <w:color w:val="414141"/>
      <w:w w:val="105"/>
      <w:lang w:eastAsia="en-US"/>
    </w:rPr>
  </w:style>
  <w:style w:type="character" w:styleId="UnresolvedMention">
    <w:name w:val="Unresolved Mention"/>
    <w:basedOn w:val="DefaultParagraphFont"/>
    <w:uiPriority w:val="99"/>
    <w:semiHidden/>
    <w:unhideWhenUsed/>
    <w:rsid w:val="00643D44"/>
    <w:rPr>
      <w:color w:val="605E5C"/>
      <w:shd w:val="clear" w:color="auto" w:fill="E1DFDD"/>
    </w:rPr>
  </w:style>
  <w:style w:type="paragraph" w:customStyle="1" w:styleId="WPBodytext">
    <w:name w:val="WP_Body text"/>
    <w:basedOn w:val="BodyText"/>
    <w:rsid w:val="00643D44"/>
    <w:pPr>
      <w:keepNext/>
      <w:keepLines/>
      <w:widowControl w:val="0"/>
      <w:autoSpaceDE w:val="0"/>
      <w:autoSpaceDN w:val="0"/>
      <w:spacing w:before="120"/>
      <w:ind w:right="14"/>
    </w:pPr>
    <w:rPr>
      <w:rFonts w:eastAsia="Tahoma" w:cs="Arial"/>
      <w:color w:val="414141"/>
      <w:w w:val="105"/>
      <w:sz w:val="20"/>
      <w:szCs w:val="23"/>
      <w:lang w:eastAsia="en-US"/>
    </w:rPr>
  </w:style>
  <w:style w:type="paragraph" w:customStyle="1" w:styleId="WPSecondarySubhead">
    <w:name w:val="WP_Secondary Subhead"/>
    <w:basedOn w:val="BodyText"/>
    <w:rsid w:val="00643D44"/>
    <w:pPr>
      <w:keepNext/>
      <w:keepLines/>
      <w:widowControl w:val="0"/>
      <w:autoSpaceDE w:val="0"/>
      <w:autoSpaceDN w:val="0"/>
      <w:spacing w:before="180" w:after="60"/>
      <w:outlineLvl w:val="1"/>
    </w:pPr>
    <w:rPr>
      <w:rFonts w:cs="Arial"/>
      <w:b/>
      <w:bCs/>
      <w:color w:val="414141"/>
      <w:w w:val="105"/>
      <w:sz w:val="22"/>
      <w:szCs w:val="18"/>
      <w:lang w:eastAsia="en-US"/>
    </w:rPr>
  </w:style>
  <w:style w:type="paragraph" w:styleId="Revision">
    <w:name w:val="Revision"/>
    <w:hidden/>
    <w:uiPriority w:val="99"/>
    <w:semiHidden/>
    <w:rsid w:val="00C416B8"/>
    <w:pPr>
      <w:spacing w:after="0" w:line="240" w:lineRule="auto"/>
    </w:pPr>
    <w:rPr>
      <w:rFonts w:ascii="Arial" w:hAnsi="Arial"/>
      <w:color w:val="000000" w:themeColor="text2"/>
      <w:sz w:val="18"/>
    </w:rPr>
  </w:style>
  <w:style w:type="character" w:styleId="CommentReference">
    <w:name w:val="annotation reference"/>
    <w:basedOn w:val="DefaultParagraphFont"/>
    <w:uiPriority w:val="99"/>
    <w:semiHidden/>
    <w:unhideWhenUsed/>
    <w:rsid w:val="006223F2"/>
    <w:rPr>
      <w:sz w:val="16"/>
      <w:szCs w:val="16"/>
    </w:rPr>
  </w:style>
  <w:style w:type="paragraph" w:styleId="CommentText">
    <w:name w:val="annotation text"/>
    <w:basedOn w:val="Normal"/>
    <w:link w:val="CommentTextChar"/>
    <w:uiPriority w:val="99"/>
    <w:unhideWhenUsed/>
    <w:rsid w:val="006223F2"/>
    <w:rPr>
      <w:sz w:val="20"/>
      <w:szCs w:val="20"/>
    </w:rPr>
  </w:style>
  <w:style w:type="character" w:customStyle="1" w:styleId="CommentTextChar">
    <w:name w:val="Comment Text Char"/>
    <w:basedOn w:val="DefaultParagraphFont"/>
    <w:link w:val="CommentText"/>
    <w:uiPriority w:val="99"/>
    <w:rsid w:val="006223F2"/>
    <w:rPr>
      <w:rFonts w:ascii="Arial" w:hAnsi="Arial"/>
      <w:color w:val="000000" w:themeColor="text2"/>
      <w:sz w:val="20"/>
      <w:szCs w:val="20"/>
    </w:rPr>
  </w:style>
  <w:style w:type="paragraph" w:styleId="CommentSubject">
    <w:name w:val="annotation subject"/>
    <w:basedOn w:val="CommentText"/>
    <w:next w:val="CommentText"/>
    <w:link w:val="CommentSubjectChar"/>
    <w:uiPriority w:val="99"/>
    <w:semiHidden/>
    <w:unhideWhenUsed/>
    <w:rsid w:val="006223F2"/>
    <w:rPr>
      <w:b/>
      <w:bCs/>
    </w:rPr>
  </w:style>
  <w:style w:type="character" w:customStyle="1" w:styleId="CommentSubjectChar">
    <w:name w:val="Comment Subject Char"/>
    <w:basedOn w:val="CommentTextChar"/>
    <w:link w:val="CommentSubject"/>
    <w:uiPriority w:val="99"/>
    <w:semiHidden/>
    <w:rsid w:val="006223F2"/>
    <w:rPr>
      <w:rFonts w:ascii="Arial" w:hAnsi="Arial"/>
      <w:b/>
      <w:bCs/>
      <w:color w:val="000000" w:themeColor="text2"/>
      <w:sz w:val="20"/>
      <w:szCs w:val="20"/>
    </w:rPr>
  </w:style>
  <w:style w:type="character" w:styleId="FollowedHyperlink">
    <w:name w:val="FollowedHyperlink"/>
    <w:basedOn w:val="DefaultParagraphFont"/>
    <w:uiPriority w:val="99"/>
    <w:semiHidden/>
    <w:unhideWhenUsed/>
    <w:rsid w:val="005F687B"/>
    <w:rPr>
      <w:color w:val="52525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203930">
      <w:bodyDiv w:val="1"/>
      <w:marLeft w:val="0"/>
      <w:marRight w:val="0"/>
      <w:marTop w:val="0"/>
      <w:marBottom w:val="0"/>
      <w:divBdr>
        <w:top w:val="none" w:sz="0" w:space="0" w:color="auto"/>
        <w:left w:val="none" w:sz="0" w:space="0" w:color="auto"/>
        <w:bottom w:val="none" w:sz="0" w:space="0" w:color="auto"/>
        <w:right w:val="none" w:sz="0" w:space="0" w:color="auto"/>
      </w:divBdr>
    </w:div>
    <w:div w:id="1073354900">
      <w:bodyDiv w:val="1"/>
      <w:marLeft w:val="0"/>
      <w:marRight w:val="0"/>
      <w:marTop w:val="0"/>
      <w:marBottom w:val="0"/>
      <w:divBdr>
        <w:top w:val="none" w:sz="0" w:space="0" w:color="auto"/>
        <w:left w:val="none" w:sz="0" w:space="0" w:color="auto"/>
        <w:bottom w:val="none" w:sz="0" w:space="0" w:color="auto"/>
        <w:right w:val="none" w:sz="0" w:space="0" w:color="auto"/>
      </w:divBdr>
    </w:div>
    <w:div w:id="1099523191">
      <w:bodyDiv w:val="1"/>
      <w:marLeft w:val="0"/>
      <w:marRight w:val="0"/>
      <w:marTop w:val="0"/>
      <w:marBottom w:val="0"/>
      <w:divBdr>
        <w:top w:val="none" w:sz="0" w:space="0" w:color="auto"/>
        <w:left w:val="none" w:sz="0" w:space="0" w:color="auto"/>
        <w:bottom w:val="none" w:sz="0" w:space="0" w:color="auto"/>
        <w:right w:val="none" w:sz="0" w:space="0" w:color="auto"/>
      </w:divBdr>
    </w:div>
    <w:div w:id="1187019215">
      <w:bodyDiv w:val="1"/>
      <w:marLeft w:val="0"/>
      <w:marRight w:val="0"/>
      <w:marTop w:val="0"/>
      <w:marBottom w:val="0"/>
      <w:divBdr>
        <w:top w:val="none" w:sz="0" w:space="0" w:color="auto"/>
        <w:left w:val="none" w:sz="0" w:space="0" w:color="auto"/>
        <w:bottom w:val="none" w:sz="0" w:space="0" w:color="auto"/>
        <w:right w:val="none" w:sz="0" w:space="0" w:color="auto"/>
      </w:divBdr>
    </w:div>
    <w:div w:id="1708678803">
      <w:bodyDiv w:val="1"/>
      <w:marLeft w:val="0"/>
      <w:marRight w:val="0"/>
      <w:marTop w:val="0"/>
      <w:marBottom w:val="0"/>
      <w:divBdr>
        <w:top w:val="none" w:sz="0" w:space="0" w:color="auto"/>
        <w:left w:val="none" w:sz="0" w:space="0" w:color="auto"/>
        <w:bottom w:val="none" w:sz="0" w:space="0" w:color="auto"/>
        <w:right w:val="none" w:sz="0" w:space="0" w:color="auto"/>
      </w:divBdr>
    </w:div>
    <w:div w:id="1742827353">
      <w:bodyDiv w:val="1"/>
      <w:marLeft w:val="0"/>
      <w:marRight w:val="0"/>
      <w:marTop w:val="0"/>
      <w:marBottom w:val="0"/>
      <w:divBdr>
        <w:top w:val="none" w:sz="0" w:space="0" w:color="auto"/>
        <w:left w:val="none" w:sz="0" w:space="0" w:color="auto"/>
        <w:bottom w:val="none" w:sz="0" w:space="0" w:color="auto"/>
        <w:right w:val="none" w:sz="0" w:space="0" w:color="auto"/>
      </w:divBdr>
      <w:divsChild>
        <w:div w:id="1209033670">
          <w:marLeft w:val="0"/>
          <w:marRight w:val="-2400"/>
          <w:marTop w:val="0"/>
          <w:marBottom w:val="0"/>
          <w:divBdr>
            <w:top w:val="none" w:sz="0" w:space="0" w:color="auto"/>
            <w:left w:val="none" w:sz="0" w:space="0" w:color="auto"/>
            <w:bottom w:val="none" w:sz="0" w:space="0" w:color="auto"/>
            <w:right w:val="none" w:sz="0" w:space="0" w:color="auto"/>
          </w:divBdr>
          <w:divsChild>
            <w:div w:id="648705191">
              <w:marLeft w:val="0"/>
              <w:marRight w:val="0"/>
              <w:marTop w:val="0"/>
              <w:marBottom w:val="0"/>
              <w:divBdr>
                <w:top w:val="none" w:sz="0" w:space="0" w:color="auto"/>
                <w:left w:val="none" w:sz="0" w:space="0" w:color="auto"/>
                <w:bottom w:val="none" w:sz="0" w:space="0" w:color="auto"/>
                <w:right w:val="none" w:sz="0" w:space="0" w:color="auto"/>
              </w:divBdr>
              <w:divsChild>
                <w:div w:id="11345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2264">
          <w:marLeft w:val="432"/>
          <w:marRight w:val="432"/>
          <w:marTop w:val="150"/>
          <w:marBottom w:val="150"/>
          <w:divBdr>
            <w:top w:val="none" w:sz="0" w:space="0" w:color="auto"/>
            <w:left w:val="none" w:sz="0" w:space="0" w:color="auto"/>
            <w:bottom w:val="none" w:sz="0" w:space="0" w:color="auto"/>
            <w:right w:val="none" w:sz="0" w:space="0" w:color="auto"/>
          </w:divBdr>
        </w:div>
      </w:divsChild>
    </w:div>
    <w:div w:id="1817800257">
      <w:bodyDiv w:val="1"/>
      <w:marLeft w:val="0"/>
      <w:marRight w:val="0"/>
      <w:marTop w:val="0"/>
      <w:marBottom w:val="0"/>
      <w:divBdr>
        <w:top w:val="none" w:sz="0" w:space="0" w:color="auto"/>
        <w:left w:val="none" w:sz="0" w:space="0" w:color="auto"/>
        <w:bottom w:val="none" w:sz="0" w:space="0" w:color="auto"/>
        <w:right w:val="none" w:sz="0" w:space="0" w:color="auto"/>
      </w:divBdr>
    </w:div>
    <w:div w:id="192475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s://aws.amazon.com/iam/" TargetMode="External"/><Relationship Id="rId39" Type="http://schemas.openxmlformats.org/officeDocument/2006/relationships/image" Target="media/image18.png"/><Relationship Id="rId21" Type="http://schemas.openxmlformats.org/officeDocument/2006/relationships/hyperlink" Target="https://support.hitachivantara.com/en_us/contact-us.html"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aws.amazon.com/s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hyperlink" Target="https://aws.amazon.com/glue/" TargetMode="External"/><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file:///C:\Users\JAzadeh\AppData\Local\Microsoft\Windows\INetCache\Content.Outlook\AG61C1ZE\GPSE-Docs-Feedback@hitachivantara.com" TargetMode="External"/><Relationship Id="rId28" Type="http://schemas.openxmlformats.org/officeDocument/2006/relationships/image" Target="media/image10.png"/><Relationship Id="rId36" Type="http://schemas.openxmlformats.org/officeDocument/2006/relationships/hyperlink" Target="https://aws.amazon.com/athena/" TargetMode="External"/><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aws.amazon.com/aws-transfer-family/"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hyperlink" Target="https://aws.amazon.com/blogs/big-data/query-and-visualize-aws-cost-and-usage-data-using-amazon-athena-and-amazon-quicksigh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upport.hitachivantara.com/en_us/contact-us.html"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yperlink" Target="https://aws.amazon.com/aws-cost-management/aws-cost-and-usage-reporting/" TargetMode="External"/><Relationship Id="rId69"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hyperlink" Target="https://community.hitachivantara.com/HigherLogic/System/DownloadDocumentFile.ashx?DocumentFileKey=489af661-0a7f-ff3c-7fb5-47bb90edd4e4&amp;forceDialog=0" TargetMode="External"/><Relationship Id="rId62" Type="http://schemas.openxmlformats.org/officeDocument/2006/relationships/image" Target="media/image39.pn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calisi\Downloads\HV-Corporate-Word-Template-2022-Cover-and-TOC.dotx" TargetMode="External"/></Relationships>
</file>

<file path=word/theme/theme1.xml><?xml version="1.0" encoding="utf-8"?>
<a:theme xmlns:a="http://schemas.openxmlformats.org/drawingml/2006/main" name="Office Theme">
  <a:themeElements>
    <a:clrScheme name="HV2022">
      <a:dk1>
        <a:srgbClr val="414141"/>
      </a:dk1>
      <a:lt1>
        <a:srgbClr val="FFFFFF"/>
      </a:lt1>
      <a:dk2>
        <a:srgbClr val="000000"/>
      </a:dk2>
      <a:lt2>
        <a:srgbClr val="B4B4BC"/>
      </a:lt2>
      <a:accent1>
        <a:srgbClr val="00477B"/>
      </a:accent1>
      <a:accent2>
        <a:srgbClr val="CC0000"/>
      </a:accent2>
      <a:accent3>
        <a:srgbClr val="001933"/>
      </a:accent3>
      <a:accent4>
        <a:srgbClr val="3CACB1"/>
      </a:accent4>
      <a:accent5>
        <a:srgbClr val="4B58A2"/>
      </a:accent5>
      <a:accent6>
        <a:srgbClr val="FEC22B"/>
      </a:accent6>
      <a:hlink>
        <a:srgbClr val="CC0000"/>
      </a:hlink>
      <a:folHlink>
        <a:srgbClr val="525252"/>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3f9738c1-f562-499e-8728-30fc0c0b632c">{}</SharedWithDetails>
    <SharedWithUsers xmlns="3f9738c1-f562-499e-8728-30fc0c0b632c">
      <UserInfo>
        <DisplayName>Ariana Scalisi</DisplayName>
        <AccountId>14</AccountId>
        <AccountType/>
      </UserInfo>
      <UserInfo>
        <DisplayName>Federick Brillantes</DisplayName>
        <AccountId>80</AccountId>
        <AccountType/>
      </UserInfo>
      <UserInfo>
        <DisplayName>John Yarborough</DisplayName>
        <AccountId>23</AccountId>
        <AccountType/>
      </UserInfo>
      <UserInfo>
        <DisplayName>Tanmoy Panja</DisplayName>
        <AccountId>137</AccountId>
        <AccountType/>
      </UserInfo>
      <UserInfo>
        <DisplayName>Dipta Kundu</DisplayName>
        <AccountId>133</AccountId>
        <AccountType/>
      </UserInfo>
      <UserInfo>
        <DisplayName>Vijaya Rao</DisplayName>
        <AccountId>138</AccountId>
        <AccountType/>
      </UserInfo>
      <UserInfo>
        <DisplayName>Karan Patani</DisplayName>
        <AccountId>45</AccountId>
        <AccountType/>
      </UserInfo>
      <UserInfo>
        <DisplayName>Joe Alcala</DisplayName>
        <AccountId>134</AccountId>
        <AccountType/>
      </UserInfo>
      <UserInfo>
        <DisplayName>Mousumi Ghosh</DisplayName>
        <AccountId>1626</AccountId>
        <AccountType/>
      </UserInfo>
      <UserInfo>
        <DisplayName>Sanghmitra Samanta</DisplayName>
        <AccountId>1889</AccountId>
        <AccountType/>
      </UserInfo>
      <UserInfo>
        <DisplayName>Paul Romero</DisplayName>
        <AccountId>21</AccountId>
        <AccountType/>
      </UserInfo>
      <UserInfo>
        <DisplayName>Tammy Waldschmidt</DisplayName>
        <AccountId>136</AccountId>
        <AccountType/>
      </UserInfo>
      <UserInfo>
        <DisplayName>Vikash Taank</DisplayName>
        <AccountId>139</AccountId>
        <AccountType/>
      </UserInfo>
      <UserInfo>
        <DisplayName>Souvik Bose</DisplayName>
        <AccountId>135</AccountId>
        <AccountType/>
      </UserInfo>
      <UserInfo>
        <DisplayName>Prasenjit Chatterjee</DisplayName>
        <AccountId>1211</AccountId>
        <AccountType/>
      </UserInfo>
      <UserInfo>
        <DisplayName>Joe Carlisle</DisplayName>
        <AccountId>756</AccountId>
        <AccountType/>
      </UserInfo>
      <UserInfo>
        <DisplayName>Steve Rice</DisplayName>
        <AccountId>125</AccountId>
        <AccountType/>
      </UserInfo>
      <UserInfo>
        <DisplayName>John Varendorff</DisplayName>
        <AccountId>129</AccountId>
        <AccountType/>
      </UserInfo>
      <UserInfo>
        <DisplayName>Lloyd Christensen</DisplayName>
        <AccountId>131</AccountId>
        <AccountType/>
      </UserInfo>
      <UserInfo>
        <DisplayName>Ganapathi Dandeppadi</DisplayName>
        <AccountId>557</AccountId>
        <AccountType/>
      </UserInfo>
      <UserInfo>
        <DisplayName>Kevin Tang</DisplayName>
        <AccountId>738</AccountId>
        <AccountType/>
      </UserInfo>
      <UserInfo>
        <DisplayName>Jeffrey Meisner</DisplayName>
        <AccountId>2108</AccountId>
        <AccountType/>
      </UserInfo>
      <UserInfo>
        <DisplayName>Dang Luong</DisplayName>
        <AccountId>140</AccountId>
        <AccountType/>
      </UserInfo>
      <UserInfo>
        <DisplayName>Manoranjan Rout</DisplayName>
        <AccountId>145</AccountId>
        <AccountType/>
      </UserInfo>
      <UserInfo>
        <DisplayName>Sou Saechao</DisplayName>
        <AccountId>142</AccountId>
        <AccountType/>
      </UserInfo>
      <UserInfo>
        <DisplayName>Mike Molina</DisplayName>
        <AccountId>1093</AccountId>
        <AccountType/>
      </UserInfo>
      <UserInfo>
        <DisplayName>Shubhadip Pal</DisplayName>
        <AccountId>146</AccountId>
        <AccountType/>
      </UserInfo>
      <UserInfo>
        <DisplayName>Tamal Datta</DisplayName>
        <AccountId>147</AccountId>
        <AccountType/>
      </UserInfo>
      <UserInfo>
        <DisplayName>Malaya Acharya</DisplayName>
        <AccountId>1959</AccountId>
        <AccountType/>
      </UserInfo>
      <UserInfo>
        <DisplayName>Dan Swartz</DisplayName>
        <AccountId>929</AccountId>
        <AccountType/>
      </UserInfo>
      <UserInfo>
        <DisplayName>Jonathan De La Torre</DisplayName>
        <AccountId>911</AccountId>
        <AccountType/>
      </UserInfo>
      <UserInfo>
        <DisplayName>Dilip Kumar S</DisplayName>
        <AccountId>1221</AccountId>
        <AccountType/>
      </UserInfo>
      <UserInfo>
        <DisplayName>Aindrilla Das</DisplayName>
        <AccountId>1631</AccountId>
        <AccountType/>
      </UserInfo>
      <UserInfo>
        <DisplayName>Suraj Paswan</DisplayName>
        <AccountId>1960</AccountId>
        <AccountType/>
      </UserInfo>
    </SharedWithUsers>
    <_Flow_SignoffStatus xmlns="3b37588b-08d3-4019-906a-9af58450a3ef" xsi:nil="true"/>
    <TaxCatchAll xmlns="76c7d617-2171-44d2-9b1c-c9fba8100a69" xsi:nil="true"/>
    <lcf76f155ced4ddcb4097134ff3c332f xmlns="3b37588b-08d3-4019-906a-9af58450a3e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F4D5FD8E58C846B0E0978D7428C28B" ma:contentTypeVersion="15" ma:contentTypeDescription="Create a new document." ma:contentTypeScope="" ma:versionID="34e137cbfa13219fc2d5a43628eecf56">
  <xsd:schema xmlns:xsd="http://www.w3.org/2001/XMLSchema" xmlns:xs="http://www.w3.org/2001/XMLSchema" xmlns:p="http://schemas.microsoft.com/office/2006/metadata/properties" xmlns:ns2="3b37588b-08d3-4019-906a-9af58450a3ef" xmlns:ns3="3f9738c1-f562-499e-8728-30fc0c0b632c" xmlns:ns4="76c7d617-2171-44d2-9b1c-c9fba8100a69" targetNamespace="http://schemas.microsoft.com/office/2006/metadata/properties" ma:root="true" ma:fieldsID="28176773bf1b7f12db7b7f0dba9cd482" ns2:_="" ns3:_="" ns4:_="">
    <xsd:import namespace="3b37588b-08d3-4019-906a-9af58450a3ef"/>
    <xsd:import namespace="3f9738c1-f562-499e-8728-30fc0c0b632c"/>
    <xsd:import namespace="76c7d617-2171-44d2-9b1c-c9fba8100a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_Flow_SignoffStatus"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7588b-08d3-4019-906a-9af58450a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5" nillable="true" ma:displayName="Sign-off status" ma:internalName="Sign_x002d_off_x0020_status">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7650c0f-eee0-4e17-8522-a3a6532ea55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738c1-f562-499e-8728-30fc0c0b632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c7d617-2171-44d2-9b1c-c9fba8100a6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be32c71-2cf0-441b-b613-eeb259a5bdf9}" ma:internalName="TaxCatchAll" ma:showField="CatchAllData" ma:web="3f9738c1-f562-499e-8728-30fc0c0b63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3f9738c1-f562-499e-8728-30fc0c0b632c"/>
    <ds:schemaRef ds:uri="3b37588b-08d3-4019-906a-9af58450a3ef"/>
    <ds:schemaRef ds:uri="76c7d617-2171-44d2-9b1c-c9fba8100a69"/>
  </ds:schemaRefs>
</ds:datastoreItem>
</file>

<file path=customXml/itemProps2.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3.xml><?xml version="1.0" encoding="utf-8"?>
<ds:datastoreItem xmlns:ds="http://schemas.openxmlformats.org/officeDocument/2006/customXml" ds:itemID="{57B539C9-F23F-498D-8FB5-26EC05F8DFD4}">
  <ds:schemaRefs>
    <ds:schemaRef ds:uri="http://schemas.openxmlformats.org/officeDocument/2006/bibliography"/>
  </ds:schemaRefs>
</ds:datastoreItem>
</file>

<file path=customXml/itemProps4.xml><?xml version="1.0" encoding="utf-8"?>
<ds:datastoreItem xmlns:ds="http://schemas.openxmlformats.org/officeDocument/2006/customXml" ds:itemID="{EC097D19-990B-4D7F-8F21-E058F4113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7588b-08d3-4019-906a-9af58450a3ef"/>
    <ds:schemaRef ds:uri="3f9738c1-f562-499e-8728-30fc0c0b632c"/>
    <ds:schemaRef ds:uri="76c7d617-2171-44d2-9b1c-c9fba8100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HV-Corporate-Word-Template-2022-Cover-and-TOC</Template>
  <TotalTime>70</TotalTime>
  <Pages>24</Pages>
  <Words>3304</Words>
  <Characters>18839</Characters>
  <Application>Microsoft Office Word</Application>
  <DocSecurity>0</DocSecurity>
  <Lines>156</Lines>
  <Paragraphs>44</Paragraphs>
  <ScaleCrop>false</ScaleCrop>
  <Manager/>
  <Company>Hitachi Vantara</Company>
  <LinksUpToDate>false</LinksUpToDate>
  <CharactersWithSpaces>22099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Hitachi Vantara</dc:title>
  <dc:subject>Hitachi Vantara</dc:subject>
  <dc:creator>Hitachi Vantara LLC</dc:creator>
  <cp:keywords/>
  <dc:description/>
  <cp:lastModifiedBy>Binod Paul</cp:lastModifiedBy>
  <cp:revision>23</cp:revision>
  <dcterms:created xsi:type="dcterms:W3CDTF">2023-04-17T14:59:00Z</dcterms:created>
  <dcterms:modified xsi:type="dcterms:W3CDTF">2023-04-24T16:06:00Z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0x010100F4F4D5FD8E58C846B0E0978D7428C28B</vt:lpwstr>
  </property>
  <property fmtid="{D5CDD505-2E9C-101B-9397-08002B2CF9AE}" pid="4" name="AssetID">
    <vt:lpwstr>TF10002005</vt:lpwstr>
  </property>
  <property fmtid="{D5CDD505-2E9C-101B-9397-08002B2CF9AE}" pid="5" name="MediaServiceImageTags">
    <vt:lpwstr/>
  </property>
</Properties>
</file>